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9" w:type="dxa"/>
        <w:tblInd w:w="108" w:type="dxa"/>
        <w:tblBorders>
          <w:insideH w:val="single" w:sz="4" w:space="0" w:color="auto"/>
        </w:tblBorders>
        <w:tblLook w:val="01E0"/>
      </w:tblPr>
      <w:tblGrid>
        <w:gridCol w:w="3828"/>
        <w:gridCol w:w="5731"/>
      </w:tblGrid>
      <w:tr w:rsidR="006452A3" w:rsidRPr="00482996" w:rsidTr="00CB0C9B">
        <w:tc>
          <w:tcPr>
            <w:tcW w:w="3828" w:type="dxa"/>
          </w:tcPr>
          <w:p w:rsidR="006452A3" w:rsidRPr="00482996" w:rsidRDefault="00CB0C9B" w:rsidP="00C63530">
            <w:pPr>
              <w:spacing w:line="360" w:lineRule="exact"/>
              <w:jc w:val="center"/>
              <w:rPr>
                <w:b/>
              </w:rPr>
            </w:pPr>
            <w:r w:rsidRPr="00482996">
              <w:t>ĐẢNG BỘ TỈNH QUẢNG TRỊ</w:t>
            </w:r>
          </w:p>
          <w:p w:rsidR="00CB0C9B" w:rsidRPr="00482996" w:rsidRDefault="00CB0C9B" w:rsidP="00C63530">
            <w:pPr>
              <w:spacing w:line="360" w:lineRule="exact"/>
              <w:jc w:val="center"/>
              <w:rPr>
                <w:b/>
              </w:rPr>
            </w:pPr>
            <w:r w:rsidRPr="00482996">
              <w:rPr>
                <w:b/>
                <w:bCs/>
              </w:rPr>
              <w:t>THÀNH UỶ ĐÔNG HÀ</w:t>
            </w:r>
          </w:p>
          <w:p w:rsidR="006452A3" w:rsidRPr="00482996" w:rsidRDefault="00E1229D" w:rsidP="00B21DED">
            <w:pPr>
              <w:spacing w:line="360" w:lineRule="exact"/>
              <w:jc w:val="both"/>
              <w:rPr>
                <w:b/>
              </w:rPr>
            </w:pPr>
            <w:r w:rsidRPr="00482996">
              <w:rPr>
                <w:b/>
                <w:lang w:val="vi-VN"/>
              </w:rPr>
              <w:t xml:space="preserve">                        </w:t>
            </w:r>
            <w:r w:rsidR="006452A3" w:rsidRPr="00482996">
              <w:rPr>
                <w:b/>
              </w:rPr>
              <w:t>*</w:t>
            </w:r>
          </w:p>
          <w:p w:rsidR="006452A3" w:rsidRPr="00482996" w:rsidRDefault="00482996" w:rsidP="00B21DED">
            <w:pPr>
              <w:spacing w:line="360" w:lineRule="exact"/>
              <w:jc w:val="both"/>
            </w:pPr>
            <w:r>
              <w:rPr>
                <w:lang w:val="vi-VN"/>
              </w:rPr>
              <w:t xml:space="preserve">             </w:t>
            </w:r>
            <w:r w:rsidR="006452A3" w:rsidRPr="00482996">
              <w:t>Số</w:t>
            </w:r>
            <w:r w:rsidR="00E1229D" w:rsidRPr="00482996">
              <w:rPr>
                <w:lang w:val="vi-VN"/>
              </w:rPr>
              <w:t xml:space="preserve">      </w:t>
            </w:r>
            <w:r w:rsidR="006452A3" w:rsidRPr="00482996">
              <w:t xml:space="preserve"> </w:t>
            </w:r>
            <w:r w:rsidR="00B66A93" w:rsidRPr="00482996">
              <w:t xml:space="preserve"> -BC</w:t>
            </w:r>
            <w:r w:rsidR="006452A3" w:rsidRPr="00482996">
              <w:t>/TU</w:t>
            </w:r>
          </w:p>
          <w:p w:rsidR="006452A3" w:rsidRPr="00482996" w:rsidRDefault="00F87443" w:rsidP="00B21DED">
            <w:pPr>
              <w:spacing w:line="360" w:lineRule="exact"/>
              <w:jc w:val="both"/>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2.6pt;margin-top:5.5pt;width:96.2pt;height:21.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">
                  <v:textbox>
                    <w:txbxContent>
                      <w:p w:rsidR="00C63530" w:rsidRDefault="00C63530" w:rsidP="00C63530">
                        <w:pPr>
                          <w:jc w:val="center"/>
                        </w:pPr>
                        <w:r>
                          <w:t>DỰ THẢO</w:t>
                        </w:r>
                      </w:p>
                    </w:txbxContent>
                  </v:textbox>
                </v:shape>
              </w:pict>
            </w:r>
          </w:p>
        </w:tc>
        <w:tc>
          <w:tcPr>
            <w:tcW w:w="5731" w:type="dxa"/>
          </w:tcPr>
          <w:p w:rsidR="006452A3" w:rsidRPr="00482996" w:rsidRDefault="00F87443" w:rsidP="00482996">
            <w:pPr>
              <w:spacing w:line="360" w:lineRule="exact"/>
              <w:jc w:val="right"/>
              <w:rPr>
                <w:b/>
                <w:sz w:val="30"/>
                <w:szCs w:val="30"/>
              </w:rPr>
            </w:pPr>
            <w:r w:rsidRPr="00F87443">
              <w:rPr>
                <w:noProof/>
              </w:rPr>
              <w:pict>
                <v:line id="Line 2" o:spid="_x0000_s1027" style="position:absolute;left:0;text-align:left;z-index:251660288;visibility:visible;mso-wrap-distance-top:-3e-5mm;mso-wrap-distance-bottom:-3e-5mm;mso-position-horizontal-relative:text;mso-position-vertical-relative:text" from="71.6pt,17.65pt" to="273.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V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"/>
              </w:pict>
            </w:r>
            <w:r w:rsidR="006452A3" w:rsidRPr="00482996">
              <w:rPr>
                <w:b/>
              </w:rPr>
              <w:t xml:space="preserve">     </w:t>
            </w:r>
            <w:r w:rsidR="00625C39" w:rsidRPr="00482996">
              <w:rPr>
                <w:b/>
              </w:rPr>
              <w:t xml:space="preserve">       </w:t>
            </w:r>
            <w:r w:rsidR="006452A3" w:rsidRPr="00482996">
              <w:rPr>
                <w:b/>
              </w:rPr>
              <w:t xml:space="preserve">   </w:t>
            </w:r>
            <w:r w:rsidR="006452A3" w:rsidRPr="00482996">
              <w:rPr>
                <w:b/>
                <w:sz w:val="30"/>
                <w:szCs w:val="30"/>
              </w:rPr>
              <w:t>ĐẢNG CỘNG SẢN VIỆT NAM</w:t>
            </w:r>
          </w:p>
          <w:p w:rsidR="006452A3" w:rsidRPr="00482996" w:rsidRDefault="006452A3" w:rsidP="00FA3434">
            <w:pPr>
              <w:spacing w:line="360" w:lineRule="exact"/>
              <w:jc w:val="right"/>
              <w:rPr>
                <w:i/>
                <w:lang w:val="vi-VN"/>
              </w:rPr>
            </w:pPr>
            <w:r w:rsidRPr="00482996">
              <w:rPr>
                <w:i/>
              </w:rPr>
              <w:t xml:space="preserve">       </w:t>
            </w:r>
            <w:r w:rsidR="00625C39" w:rsidRPr="00482996">
              <w:rPr>
                <w:i/>
              </w:rPr>
              <w:t xml:space="preserve">    </w:t>
            </w:r>
            <w:r w:rsidRPr="00482996">
              <w:rPr>
                <w:i/>
              </w:rPr>
              <w:t xml:space="preserve">    </w:t>
            </w:r>
            <w:r w:rsidR="00CB0C9B" w:rsidRPr="00482996">
              <w:rPr>
                <w:bCs/>
                <w:i/>
              </w:rPr>
              <w:t>Đông Hà</w:t>
            </w:r>
            <w:r w:rsidRPr="00482996">
              <w:rPr>
                <w:i/>
              </w:rPr>
              <w:t>, ngày</w:t>
            </w:r>
            <w:r w:rsidR="00034636" w:rsidRPr="00482996">
              <w:rPr>
                <w:i/>
                <w:lang w:val="vi-VN"/>
              </w:rPr>
              <w:t xml:space="preserve">      </w:t>
            </w:r>
            <w:r w:rsidRPr="00482996">
              <w:rPr>
                <w:i/>
              </w:rPr>
              <w:t xml:space="preserve">tháng </w:t>
            </w:r>
            <w:r w:rsidR="00FA3434">
              <w:rPr>
                <w:i/>
              </w:rPr>
              <w:t>7</w:t>
            </w:r>
            <w:r w:rsidRPr="00482996">
              <w:rPr>
                <w:i/>
              </w:rPr>
              <w:t xml:space="preserve"> năm 20</w:t>
            </w:r>
            <w:r w:rsidR="00034636" w:rsidRPr="00482996">
              <w:rPr>
                <w:i/>
                <w:lang w:val="vi-VN"/>
              </w:rPr>
              <w:t>22</w:t>
            </w:r>
          </w:p>
        </w:tc>
      </w:tr>
    </w:tbl>
    <w:p w:rsidR="006452A3" w:rsidRPr="00482996" w:rsidRDefault="00B66A93" w:rsidP="00482996">
      <w:pPr>
        <w:spacing w:line="360" w:lineRule="exact"/>
        <w:jc w:val="center"/>
        <w:rPr>
          <w:b/>
        </w:rPr>
      </w:pPr>
      <w:r w:rsidRPr="00482996">
        <w:rPr>
          <w:b/>
        </w:rPr>
        <w:t>BÁO CÁO</w:t>
      </w:r>
    </w:p>
    <w:p w:rsidR="00E3232B" w:rsidRPr="00E80502" w:rsidRDefault="00E1229D" w:rsidP="00482996">
      <w:pPr>
        <w:pStyle w:val="BodyText"/>
        <w:spacing w:line="360" w:lineRule="exact"/>
        <w:jc w:val="center"/>
        <w:rPr>
          <w:b/>
          <w:szCs w:val="28"/>
          <w:lang w:val="nl-NL"/>
        </w:rPr>
      </w:pPr>
      <w:r w:rsidRPr="00482996">
        <w:rPr>
          <w:b/>
          <w:spacing w:val="-6"/>
          <w:szCs w:val="28"/>
          <w:lang w:val="vi-VN"/>
        </w:rPr>
        <w:t>t</w:t>
      </w:r>
      <w:r w:rsidRPr="00482996">
        <w:rPr>
          <w:b/>
          <w:spacing w:val="-6"/>
          <w:szCs w:val="28"/>
          <w:lang w:val="nl-NL"/>
        </w:rPr>
        <w:t xml:space="preserve">ổng kết 20 năm thực hiện Nghị quyết số 13-NQ/TW, </w:t>
      </w:r>
      <w:r w:rsidRPr="00E80502">
        <w:rPr>
          <w:b/>
          <w:szCs w:val="28"/>
          <w:lang w:val="nl-NL"/>
        </w:rPr>
        <w:t>Hội nghị TW5</w:t>
      </w:r>
    </w:p>
    <w:p w:rsidR="00E1229D" w:rsidRPr="00482996" w:rsidRDefault="00E1229D" w:rsidP="00482996">
      <w:pPr>
        <w:pStyle w:val="BodyText"/>
        <w:spacing w:line="360" w:lineRule="exact"/>
        <w:jc w:val="center"/>
        <w:rPr>
          <w:b/>
          <w:szCs w:val="28"/>
          <w:lang w:val="nl-NL"/>
        </w:rPr>
      </w:pPr>
      <w:r w:rsidRPr="00482996">
        <w:rPr>
          <w:b/>
          <w:szCs w:val="28"/>
          <w:lang w:val="nl-NL"/>
        </w:rPr>
        <w:t>về</w:t>
      </w:r>
      <w:r w:rsidR="00E3232B">
        <w:rPr>
          <w:b/>
          <w:szCs w:val="28"/>
          <w:lang w:val="nl-NL"/>
        </w:rPr>
        <w:t xml:space="preserve"> </w:t>
      </w:r>
      <w:r w:rsidRPr="00482996">
        <w:rPr>
          <w:b/>
          <w:szCs w:val="28"/>
          <w:lang w:val="nl-NL"/>
        </w:rPr>
        <w:t>tiếp tục đổi mới, phát triển và nâng cao hiệu quả kinh tế tập thể;</w:t>
      </w:r>
    </w:p>
    <w:p w:rsidR="00E3232B" w:rsidRDefault="00E1229D" w:rsidP="00482996">
      <w:pPr>
        <w:pStyle w:val="BodyText"/>
        <w:spacing w:line="360" w:lineRule="exact"/>
        <w:jc w:val="center"/>
        <w:rPr>
          <w:b/>
          <w:szCs w:val="28"/>
          <w:lang w:val="nl-NL"/>
        </w:rPr>
      </w:pPr>
      <w:r w:rsidRPr="00482996">
        <w:rPr>
          <w:b/>
          <w:szCs w:val="28"/>
          <w:lang w:val="nl-NL"/>
        </w:rPr>
        <w:t xml:space="preserve">10 </w:t>
      </w:r>
      <w:r w:rsidR="00AD7B73">
        <w:rPr>
          <w:b/>
          <w:szCs w:val="28"/>
          <w:lang w:val="vi-VN"/>
        </w:rPr>
        <w:t xml:space="preserve">năm </w:t>
      </w:r>
      <w:r w:rsidRPr="00482996">
        <w:rPr>
          <w:b/>
          <w:szCs w:val="28"/>
          <w:lang w:val="nl-NL"/>
        </w:rPr>
        <w:t>thực hiện Kết luận số 56-KL/TW ngày 21/2/2012 của Bộ Chính trị về đẩy mạnh th</w:t>
      </w:r>
      <w:r w:rsidR="00E3232B">
        <w:rPr>
          <w:b/>
          <w:szCs w:val="28"/>
          <w:lang w:val="nl-NL"/>
        </w:rPr>
        <w:t>ực hiện Nghị quyết TW 5 khoá IX</w:t>
      </w:r>
    </w:p>
    <w:p w:rsidR="00E1229D" w:rsidRPr="00482996" w:rsidRDefault="00E1229D" w:rsidP="00482996">
      <w:pPr>
        <w:pStyle w:val="BodyText"/>
        <w:spacing w:line="360" w:lineRule="exact"/>
        <w:jc w:val="center"/>
        <w:rPr>
          <w:b/>
          <w:szCs w:val="28"/>
          <w:lang w:val="nl-NL"/>
        </w:rPr>
      </w:pPr>
      <w:r w:rsidRPr="00482996">
        <w:rPr>
          <w:b/>
          <w:szCs w:val="28"/>
          <w:lang w:val="nl-NL"/>
        </w:rPr>
        <w:t>về tiếp tục đổi mới, phát triển</w:t>
      </w:r>
      <w:r w:rsidR="00E3232B">
        <w:rPr>
          <w:b/>
          <w:szCs w:val="28"/>
          <w:lang w:val="nl-NL"/>
        </w:rPr>
        <w:t xml:space="preserve"> </w:t>
      </w:r>
      <w:r w:rsidRPr="00482996">
        <w:rPr>
          <w:b/>
          <w:szCs w:val="28"/>
          <w:lang w:val="nl-NL"/>
        </w:rPr>
        <w:t>và nâng cao hiệu quả kinh tế tập thể</w:t>
      </w:r>
    </w:p>
    <w:p w:rsidR="00172426" w:rsidRPr="00DB5432" w:rsidRDefault="00172426" w:rsidP="00482996">
      <w:pPr>
        <w:spacing w:line="360" w:lineRule="exact"/>
        <w:jc w:val="center"/>
        <w:rPr>
          <w:b/>
          <w:lang w:val="nl-NL"/>
        </w:rPr>
      </w:pPr>
      <w:r w:rsidRPr="00DB5432">
        <w:rPr>
          <w:b/>
          <w:lang w:val="nl-NL"/>
        </w:rPr>
        <w:t>---</w:t>
      </w:r>
      <w:r w:rsidR="00FC1EE7" w:rsidRPr="00DB5432">
        <w:rPr>
          <w:b/>
          <w:lang w:val="nl-NL"/>
        </w:rPr>
        <w:t>--</w:t>
      </w:r>
    </w:p>
    <w:p w:rsidR="006452A3" w:rsidRPr="00DB5432" w:rsidRDefault="006452A3" w:rsidP="00482996">
      <w:pPr>
        <w:spacing w:line="360" w:lineRule="exact"/>
        <w:ind w:firstLine="709"/>
        <w:jc w:val="both"/>
        <w:rPr>
          <w:b/>
          <w:sz w:val="22"/>
          <w:lang w:val="nl-NL"/>
        </w:rPr>
      </w:pPr>
    </w:p>
    <w:p w:rsidR="00CB0C9B" w:rsidRPr="00482996" w:rsidRDefault="00F60A96" w:rsidP="002018E8">
      <w:pPr>
        <w:spacing w:line="360" w:lineRule="exact"/>
        <w:ind w:firstLine="567"/>
        <w:jc w:val="both"/>
        <w:rPr>
          <w:iCs/>
          <w:lang w:val="vi-VN"/>
        </w:rPr>
      </w:pPr>
      <w:r w:rsidRPr="00DB5432">
        <w:rPr>
          <w:lang w:val="nl-NL"/>
        </w:rPr>
        <w:t>Th</w:t>
      </w:r>
      <w:r w:rsidR="00DF7286" w:rsidRPr="00DB5432">
        <w:rPr>
          <w:lang w:val="nl-NL"/>
        </w:rPr>
        <w:t xml:space="preserve">ực </w:t>
      </w:r>
      <w:r w:rsidR="00AD7B73" w:rsidRPr="00DB5432">
        <w:rPr>
          <w:lang w:val="nl-NL"/>
        </w:rPr>
        <w:t>hiện Nghị quyết số 13-</w:t>
      </w:r>
      <w:r w:rsidR="00DF7286" w:rsidRPr="00DB5432">
        <w:rPr>
          <w:lang w:val="nl-NL"/>
        </w:rPr>
        <w:t>NQ/TW</w:t>
      </w:r>
      <w:r w:rsidRPr="00DB5432">
        <w:rPr>
          <w:lang w:val="nl-NL"/>
        </w:rPr>
        <w:t xml:space="preserve"> ngày </w:t>
      </w:r>
      <w:r w:rsidR="00E3232B" w:rsidRPr="00DB5432">
        <w:rPr>
          <w:lang w:val="nl-NL"/>
        </w:rPr>
        <w:t>0</w:t>
      </w:r>
      <w:r w:rsidRPr="00DB5432">
        <w:rPr>
          <w:lang w:val="nl-NL"/>
        </w:rPr>
        <w:t>8/3/2002 của Hội nghị lần thứ 5 B</w:t>
      </w:r>
      <w:r w:rsidR="00513987" w:rsidRPr="00DB5432">
        <w:rPr>
          <w:lang w:val="nl-NL"/>
        </w:rPr>
        <w:t>an Chấp hành</w:t>
      </w:r>
      <w:r w:rsidRPr="00DB5432">
        <w:rPr>
          <w:lang w:val="nl-NL"/>
        </w:rPr>
        <w:t xml:space="preserve"> T</w:t>
      </w:r>
      <w:r w:rsidR="00AD7B73">
        <w:rPr>
          <w:lang w:val="vi-VN"/>
        </w:rPr>
        <w:t>rung ương</w:t>
      </w:r>
      <w:r w:rsidRPr="00DB5432">
        <w:rPr>
          <w:lang w:val="nl-NL"/>
        </w:rPr>
        <w:t xml:space="preserve"> Đảng (khoá IX) về </w:t>
      </w:r>
      <w:r w:rsidRPr="00DB5432">
        <w:rPr>
          <w:i/>
          <w:iCs/>
          <w:lang w:val="nl-NL"/>
        </w:rPr>
        <w:t>“Tiếp tục đổi mới, phát triển và nâng cao hiệu quả kinh tế tập thể”</w:t>
      </w:r>
      <w:r w:rsidRPr="00482996">
        <w:rPr>
          <w:iCs/>
          <w:lang w:val="vi-VN"/>
        </w:rPr>
        <w:t xml:space="preserve"> </w:t>
      </w:r>
      <w:r w:rsidRPr="00E3232B">
        <w:rPr>
          <w:i/>
          <w:iCs/>
          <w:color w:val="000000" w:themeColor="text1"/>
          <w:lang w:val="vi-VN"/>
        </w:rPr>
        <w:t xml:space="preserve">(sau đây viết tắt là </w:t>
      </w:r>
      <w:r w:rsidRPr="00E3232B">
        <w:rPr>
          <w:i/>
          <w:color w:val="000000" w:themeColor="text1"/>
          <w:lang w:val="nl-NL"/>
        </w:rPr>
        <w:t>Nghị quyết</w:t>
      </w:r>
      <w:r w:rsidR="00276D37">
        <w:rPr>
          <w:i/>
          <w:color w:val="000000" w:themeColor="text1"/>
          <w:lang w:val="nl-NL"/>
        </w:rPr>
        <w:t xml:space="preserve"> số</w:t>
      </w:r>
      <w:r w:rsidRPr="00E3232B">
        <w:rPr>
          <w:i/>
          <w:color w:val="000000" w:themeColor="text1"/>
          <w:lang w:val="nl-NL"/>
        </w:rPr>
        <w:t xml:space="preserve"> 13-NQ/TW</w:t>
      </w:r>
      <w:r w:rsidR="00E3232B" w:rsidRPr="00E3232B">
        <w:rPr>
          <w:i/>
          <w:color w:val="000000" w:themeColor="text1"/>
          <w:lang w:val="nl-NL"/>
        </w:rPr>
        <w:t>)</w:t>
      </w:r>
      <w:r w:rsidRPr="00482996">
        <w:rPr>
          <w:iCs/>
          <w:lang w:val="vi-VN"/>
        </w:rPr>
        <w:t xml:space="preserve"> và </w:t>
      </w:r>
      <w:r w:rsidRPr="00482996">
        <w:rPr>
          <w:rStyle w:val="Strong"/>
          <w:b w:val="0"/>
          <w:bCs w:val="0"/>
          <w:shd w:val="clear" w:color="auto" w:fill="FFFFFF"/>
          <w:lang w:val="vi-VN"/>
        </w:rPr>
        <w:t>Kết luận số 56-KL/TW ngày 21/02/2013 của Bộ Chính trị khóa XI về đẩy mạnh thực hiện Nghị quyết Hội nghị Trung ương 5 khóa IX về tiếp tục đổi mới, phát triển, nâng cao hiệu quả kinh tế tập thể </w:t>
      </w:r>
      <w:r w:rsidRPr="00C370CA">
        <w:rPr>
          <w:rStyle w:val="Strong"/>
          <w:b w:val="0"/>
          <w:bCs w:val="0"/>
          <w:i/>
          <w:shd w:val="clear" w:color="auto" w:fill="FFFFFF"/>
          <w:lang w:val="vi-VN"/>
        </w:rPr>
        <w:t xml:space="preserve">(sau đây viết tắt là </w:t>
      </w:r>
      <w:r w:rsidRPr="00C370CA">
        <w:rPr>
          <w:i/>
          <w:lang w:val="nl-NL"/>
        </w:rPr>
        <w:t>Kết luận</w:t>
      </w:r>
      <w:r w:rsidR="00276D37">
        <w:rPr>
          <w:i/>
          <w:lang w:val="nl-NL"/>
        </w:rPr>
        <w:t xml:space="preserve"> số</w:t>
      </w:r>
      <w:r w:rsidRPr="00C370CA">
        <w:rPr>
          <w:i/>
          <w:lang w:val="nl-NL"/>
        </w:rPr>
        <w:t xml:space="preserve"> 56-KL/TW</w:t>
      </w:r>
      <w:r w:rsidRPr="00C370CA">
        <w:rPr>
          <w:i/>
          <w:lang w:val="vi-VN"/>
        </w:rPr>
        <w:t>)</w:t>
      </w:r>
      <w:r w:rsidRPr="00D510FD">
        <w:rPr>
          <w:iCs/>
          <w:lang w:val="vi-VN"/>
        </w:rPr>
        <w:t>;</w:t>
      </w:r>
      <w:r w:rsidRPr="00482996">
        <w:rPr>
          <w:iCs/>
          <w:lang w:val="vi-VN"/>
        </w:rPr>
        <w:t xml:space="preserve"> </w:t>
      </w:r>
      <w:r w:rsidRPr="00482996">
        <w:rPr>
          <w:lang w:val="vi-VN"/>
        </w:rPr>
        <w:t>dưới</w:t>
      </w:r>
      <w:r w:rsidRPr="00482996">
        <w:rPr>
          <w:lang w:val="nl-NL"/>
        </w:rPr>
        <w:t xml:space="preserve"> sự </w:t>
      </w:r>
      <w:r w:rsidRPr="00482996">
        <w:rPr>
          <w:lang w:val="vi-VN"/>
        </w:rPr>
        <w:t xml:space="preserve">lãnh đạo, </w:t>
      </w:r>
      <w:r w:rsidRPr="00482996">
        <w:rPr>
          <w:lang w:val="nl-NL"/>
        </w:rPr>
        <w:t xml:space="preserve">chỉ đạo của cấp uỷ Đảng, chính quyền, sự phối hợp của Mặt trận, các </w:t>
      </w:r>
      <w:r w:rsidR="00A437A7">
        <w:rPr>
          <w:lang w:val="nl-NL"/>
        </w:rPr>
        <w:t>tổ chức</w:t>
      </w:r>
      <w:r w:rsidRPr="00482996">
        <w:rPr>
          <w:lang w:val="vi-VN"/>
        </w:rPr>
        <w:t xml:space="preserve"> chính trị - xã hội</w:t>
      </w:r>
      <w:r w:rsidRPr="00482996">
        <w:rPr>
          <w:lang w:val="nl-NL"/>
        </w:rPr>
        <w:t xml:space="preserve"> từ thành phố đến cơ sở</w:t>
      </w:r>
      <w:r w:rsidRPr="00482996">
        <w:rPr>
          <w:lang w:val="vi-VN"/>
        </w:rPr>
        <w:t xml:space="preserve"> và</w:t>
      </w:r>
      <w:r w:rsidRPr="00482996">
        <w:rPr>
          <w:lang w:val="nl-NL"/>
        </w:rPr>
        <w:t xml:space="preserve"> sự cố gắng nỗ lực của các </w:t>
      </w:r>
      <w:r w:rsidR="007C1CDD">
        <w:rPr>
          <w:lang w:val="vi-VN"/>
        </w:rPr>
        <w:t xml:space="preserve">Tổ hợp tác, </w:t>
      </w:r>
      <w:r w:rsidRPr="00482996">
        <w:rPr>
          <w:lang w:val="nl-NL"/>
        </w:rPr>
        <w:t xml:space="preserve">HTX, cùng Nhân dân trên địa bàn, sau 20 năm thực hiện Nghị quyết </w:t>
      </w:r>
      <w:r w:rsidR="00A07147">
        <w:rPr>
          <w:lang w:val="nl-NL"/>
        </w:rPr>
        <w:t>s</w:t>
      </w:r>
      <w:r w:rsidR="00DB5432">
        <w:rPr>
          <w:lang w:val="nl-NL"/>
        </w:rPr>
        <w:t xml:space="preserve">ố </w:t>
      </w:r>
      <w:r w:rsidRPr="00482996">
        <w:rPr>
          <w:lang w:val="nl-NL"/>
        </w:rPr>
        <w:t>13-NQ/TW và 10 năm thực hiện Kết luận</w:t>
      </w:r>
      <w:r w:rsidR="00470A35">
        <w:rPr>
          <w:lang w:val="nl-NL"/>
        </w:rPr>
        <w:t xml:space="preserve"> số</w:t>
      </w:r>
      <w:r w:rsidRPr="00482996">
        <w:rPr>
          <w:lang w:val="nl-NL"/>
        </w:rPr>
        <w:t xml:space="preserve"> 56-KL/TW đã đạt được một số kết quả quan trọng, góp phần tích cực vào quá trình phát triển kinh tế - xã hội, xóa đói giảm nghèo, nâng cao đời sống của Nhân dân</w:t>
      </w:r>
      <w:r w:rsidR="003A7D09">
        <w:rPr>
          <w:lang w:val="nl-NL"/>
        </w:rPr>
        <w:t xml:space="preserve"> thành phố</w:t>
      </w:r>
      <w:r w:rsidRPr="00482996">
        <w:rPr>
          <w:lang w:val="vi-VN"/>
        </w:rPr>
        <w:t xml:space="preserve">, cụ thể như sau: </w:t>
      </w:r>
    </w:p>
    <w:p w:rsidR="00FB238F" w:rsidRPr="00DB5432" w:rsidRDefault="00DF088A" w:rsidP="002018E8">
      <w:pPr>
        <w:spacing w:line="360" w:lineRule="exact"/>
        <w:ind w:firstLine="567"/>
        <w:jc w:val="both"/>
        <w:rPr>
          <w:lang w:val="vi-VN"/>
        </w:rPr>
      </w:pPr>
      <w:r w:rsidRPr="00482996">
        <w:rPr>
          <w:b/>
          <w:lang w:val="vi-VN"/>
        </w:rPr>
        <w:t>I</w:t>
      </w:r>
      <w:r w:rsidR="00FB238F" w:rsidRPr="00DB5432">
        <w:rPr>
          <w:b/>
          <w:lang w:val="vi-VN"/>
        </w:rPr>
        <w:t>.</w:t>
      </w:r>
      <w:r w:rsidR="004C43DE" w:rsidRPr="00482996">
        <w:rPr>
          <w:b/>
          <w:lang w:val="vi-VN"/>
        </w:rPr>
        <w:t xml:space="preserve"> </w:t>
      </w:r>
      <w:r w:rsidR="00372F03" w:rsidRPr="00DB5432">
        <w:rPr>
          <w:b/>
          <w:lang w:val="vi-VN"/>
        </w:rPr>
        <w:t>Công tá</w:t>
      </w:r>
      <w:r w:rsidR="0075010F" w:rsidRPr="00DB5432">
        <w:rPr>
          <w:b/>
          <w:lang w:val="vi-VN"/>
        </w:rPr>
        <w:t xml:space="preserve">c chỉ đạo, triển khai thực hiện </w:t>
      </w:r>
      <w:r w:rsidR="00155851" w:rsidRPr="00482996">
        <w:rPr>
          <w:b/>
          <w:lang w:val="nl-NL"/>
        </w:rPr>
        <w:t>Nghị quyết 13-NQ/TW</w:t>
      </w:r>
      <w:r w:rsidR="00155851" w:rsidRPr="00482996">
        <w:rPr>
          <w:b/>
          <w:iCs/>
          <w:lang w:val="vi-VN"/>
        </w:rPr>
        <w:t xml:space="preserve"> và </w:t>
      </w:r>
      <w:r w:rsidR="00155851" w:rsidRPr="00482996">
        <w:rPr>
          <w:rStyle w:val="Strong"/>
          <w:bCs w:val="0"/>
          <w:shd w:val="clear" w:color="auto" w:fill="FFFFFF"/>
          <w:lang w:val="vi-VN"/>
        </w:rPr>
        <w:t>Kết luận số 56-KL/TW</w:t>
      </w:r>
    </w:p>
    <w:p w:rsidR="00A1399B" w:rsidRPr="00276D37" w:rsidRDefault="0034695C" w:rsidP="002018E8">
      <w:pPr>
        <w:spacing w:line="360" w:lineRule="exact"/>
        <w:ind w:firstLine="567"/>
        <w:jc w:val="both"/>
        <w:rPr>
          <w:spacing w:val="-2"/>
          <w:lang w:val="nl-NL"/>
        </w:rPr>
      </w:pPr>
      <w:r w:rsidRPr="00276D37">
        <w:rPr>
          <w:spacing w:val="-2"/>
          <w:lang w:val="vi-VN"/>
        </w:rPr>
        <w:t>Thực hiện</w:t>
      </w:r>
      <w:r w:rsidR="00AD5C91" w:rsidRPr="00DB5432">
        <w:rPr>
          <w:spacing w:val="-2"/>
          <w:lang w:val="vi-VN"/>
        </w:rPr>
        <w:t xml:space="preserve"> Chỉ thị số 11/CT-TW ngày </w:t>
      </w:r>
      <w:r w:rsidR="0009752D" w:rsidRPr="00DB5432">
        <w:rPr>
          <w:spacing w:val="-2"/>
          <w:lang w:val="vi-VN"/>
        </w:rPr>
        <w:t>0</w:t>
      </w:r>
      <w:r w:rsidR="00AD5C91" w:rsidRPr="00DB5432">
        <w:rPr>
          <w:spacing w:val="-2"/>
          <w:lang w:val="vi-VN"/>
        </w:rPr>
        <w:t>8/4/2002 của Ban Bí thư T</w:t>
      </w:r>
      <w:r w:rsidR="00D00143" w:rsidRPr="00276D37">
        <w:rPr>
          <w:spacing w:val="-2"/>
          <w:lang w:val="vi-VN"/>
        </w:rPr>
        <w:t>rung ương</w:t>
      </w:r>
      <w:r w:rsidR="00AD5C91" w:rsidRPr="00DB5432">
        <w:rPr>
          <w:spacing w:val="-2"/>
          <w:lang w:val="vi-VN"/>
        </w:rPr>
        <w:t xml:space="preserve"> Đảng về việc </w:t>
      </w:r>
      <w:r w:rsidR="00AD5C91" w:rsidRPr="00DB5432">
        <w:rPr>
          <w:i/>
          <w:spacing w:val="-2"/>
          <w:lang w:val="vi-VN"/>
        </w:rPr>
        <w:t>“Nghiên cứu quán triệt và tổ chức thực hiện các Nghị quyết Hội nghị lần thứ 5 của BCH Trung ương”</w:t>
      </w:r>
      <w:r w:rsidR="00AD5C91" w:rsidRPr="00DB5432">
        <w:rPr>
          <w:spacing w:val="-2"/>
          <w:lang w:val="vi-VN"/>
        </w:rPr>
        <w:t xml:space="preserve">, ngày 06/5/2002, </w:t>
      </w:r>
      <w:r w:rsidR="00A1399B" w:rsidRPr="00276D37">
        <w:rPr>
          <w:bCs/>
          <w:spacing w:val="-2"/>
          <w:lang w:val="vi-VN"/>
        </w:rPr>
        <w:t xml:space="preserve">Ban Thường vụ Thị uỷ </w:t>
      </w:r>
      <w:r w:rsidR="00A1399B" w:rsidRPr="00276D37">
        <w:rPr>
          <w:bCs/>
          <w:i/>
          <w:spacing w:val="-2"/>
          <w:lang w:val="vi-VN"/>
        </w:rPr>
        <w:t>(nay là Thành ủy)</w:t>
      </w:r>
      <w:r w:rsidR="00A1399B" w:rsidRPr="00276D37">
        <w:rPr>
          <w:bCs/>
          <w:spacing w:val="-2"/>
          <w:lang w:val="vi-VN"/>
        </w:rPr>
        <w:t xml:space="preserve"> đã</w:t>
      </w:r>
      <w:r w:rsidR="00A1399B" w:rsidRPr="00276D37">
        <w:rPr>
          <w:spacing w:val="-2"/>
          <w:lang w:val="vi-VN"/>
        </w:rPr>
        <w:t xml:space="preserve"> </w:t>
      </w:r>
      <w:r w:rsidR="00A1399B" w:rsidRPr="00276D37">
        <w:rPr>
          <w:spacing w:val="-2"/>
          <w:shd w:val="clear" w:color="auto" w:fill="FFFFFF"/>
          <w:lang w:val="vi-VN"/>
        </w:rPr>
        <w:t xml:space="preserve">quán triệt, triển khai </w:t>
      </w:r>
      <w:r w:rsidR="00A1399B" w:rsidRPr="00276D37">
        <w:rPr>
          <w:spacing w:val="-2"/>
          <w:lang w:val="nl-NL"/>
        </w:rPr>
        <w:t>Nghị quyết</w:t>
      </w:r>
      <w:r w:rsidR="0009752D" w:rsidRPr="00276D37">
        <w:rPr>
          <w:spacing w:val="-2"/>
          <w:lang w:val="nl-NL"/>
        </w:rPr>
        <w:t xml:space="preserve"> số</w:t>
      </w:r>
      <w:r w:rsidR="00A1399B" w:rsidRPr="00276D37">
        <w:rPr>
          <w:spacing w:val="-2"/>
          <w:lang w:val="nl-NL"/>
        </w:rPr>
        <w:t xml:space="preserve"> 13-NQ/TW</w:t>
      </w:r>
      <w:r w:rsidR="00A1399B" w:rsidRPr="00276D37">
        <w:rPr>
          <w:spacing w:val="-2"/>
          <w:shd w:val="clear" w:color="auto" w:fill="FFFFFF"/>
          <w:lang w:val="vi-VN"/>
        </w:rPr>
        <w:t xml:space="preserve"> đến lãnh đạo cấp uỷ, chính quyền, Mặt </w:t>
      </w:r>
      <w:r w:rsidR="00276D37" w:rsidRPr="00276D37">
        <w:rPr>
          <w:spacing w:val="-2"/>
          <w:lang w:val="nl-NL"/>
        </w:rPr>
        <w:t xml:space="preserve">trận Tổ quốc, các tổ chức </w:t>
      </w:r>
      <w:r w:rsidR="00A1399B" w:rsidRPr="00276D37">
        <w:rPr>
          <w:spacing w:val="-2"/>
          <w:lang w:val="nl-NL"/>
        </w:rPr>
        <w:t xml:space="preserve">chính trị - xã hội và cán bộ, đảng viên trong các chi, đảng bộ trực thuộc; chỉ đạo cấp uỷ, chính quyền, Mặt trận Tổ quốc, đoàn thể chính trị - xã hội cấp phường triển khai nội dung Nghị quyết </w:t>
      </w:r>
      <w:r w:rsidR="0009752D" w:rsidRPr="00276D37">
        <w:rPr>
          <w:spacing w:val="-2"/>
          <w:lang w:val="nl-NL"/>
        </w:rPr>
        <w:t xml:space="preserve">số </w:t>
      </w:r>
      <w:r w:rsidR="00A1399B" w:rsidRPr="00276D37">
        <w:rPr>
          <w:spacing w:val="-2"/>
          <w:lang w:val="nl-NL"/>
        </w:rPr>
        <w:t>13-NQ/TW trong cán bộ, đảng viên, hội viên, đoàn viên và các tầng lớp nhân dân; đồng thời, Thị ủy đã ban hành Chương trình hành động số 58-CTHĐ/TU, ngày 21/6/2002 thực hiện Nghị quyết hội nghị lần thứ 5 BCH T</w:t>
      </w:r>
      <w:r w:rsidR="00D00143" w:rsidRPr="00276D37">
        <w:rPr>
          <w:spacing w:val="-2"/>
          <w:lang w:val="vi-VN"/>
        </w:rPr>
        <w:t>rung ương</w:t>
      </w:r>
      <w:r w:rsidR="00A1399B" w:rsidRPr="00276D37">
        <w:rPr>
          <w:spacing w:val="-2"/>
          <w:lang w:val="nl-NL"/>
        </w:rPr>
        <w:t xml:space="preserve"> Đảng </w:t>
      </w:r>
      <w:r w:rsidR="00A1399B" w:rsidRPr="00276D37">
        <w:rPr>
          <w:i/>
          <w:spacing w:val="-2"/>
          <w:lang w:val="nl-NL"/>
        </w:rPr>
        <w:t xml:space="preserve">(khóa IX) </w:t>
      </w:r>
      <w:r w:rsidR="00A1399B" w:rsidRPr="00276D37">
        <w:rPr>
          <w:spacing w:val="-2"/>
          <w:lang w:val="nl-NL"/>
        </w:rPr>
        <w:t>về tiếp tục đổi mới, phát triển và nâng cao hiệu q</w:t>
      </w:r>
      <w:r w:rsidR="00D00143" w:rsidRPr="00276D37">
        <w:rPr>
          <w:spacing w:val="-2"/>
          <w:lang w:val="nl-NL"/>
        </w:rPr>
        <w:t>uả kinh tế tập thể thời kỳ 2002-</w:t>
      </w:r>
      <w:r w:rsidR="00A1399B" w:rsidRPr="00276D37">
        <w:rPr>
          <w:spacing w:val="-2"/>
          <w:lang w:val="nl-NL"/>
        </w:rPr>
        <w:t>2010.</w:t>
      </w:r>
    </w:p>
    <w:p w:rsidR="005B37E4" w:rsidRPr="00482996" w:rsidRDefault="00C12ED9" w:rsidP="002018E8">
      <w:pPr>
        <w:spacing w:line="360" w:lineRule="exact"/>
        <w:ind w:firstLine="567"/>
        <w:jc w:val="both"/>
        <w:rPr>
          <w:lang w:val="vi-VN"/>
        </w:rPr>
      </w:pPr>
      <w:r w:rsidRPr="00482996">
        <w:rPr>
          <w:lang w:val="vi-VN"/>
        </w:rPr>
        <w:t>B</w:t>
      </w:r>
      <w:r w:rsidR="000C4073" w:rsidRPr="00DB5432">
        <w:rPr>
          <w:lang w:val="nl-NL"/>
        </w:rPr>
        <w:t>an Thường vụ</w:t>
      </w:r>
      <w:r w:rsidR="005B37E4" w:rsidRPr="00482996">
        <w:rPr>
          <w:lang w:val="vi-VN"/>
        </w:rPr>
        <w:t xml:space="preserve"> Thị uỷ </w:t>
      </w:r>
      <w:r w:rsidR="005B37E4" w:rsidRPr="00482996">
        <w:rPr>
          <w:lang w:val="nl-NL"/>
        </w:rPr>
        <w:t xml:space="preserve">giao trách nhiệm </w:t>
      </w:r>
      <w:r w:rsidR="00276D37">
        <w:rPr>
          <w:lang w:val="nl-NL"/>
        </w:rPr>
        <w:t xml:space="preserve">cho </w:t>
      </w:r>
      <w:r w:rsidR="005B37E4" w:rsidRPr="00482996">
        <w:rPr>
          <w:lang w:val="nl-NL"/>
        </w:rPr>
        <w:t xml:space="preserve">UBND </w:t>
      </w:r>
      <w:r w:rsidR="005B37E4" w:rsidRPr="00482996">
        <w:rPr>
          <w:lang w:val="vi-VN"/>
        </w:rPr>
        <w:t>thị xã</w:t>
      </w:r>
      <w:r w:rsidR="005B37E4" w:rsidRPr="00482996">
        <w:rPr>
          <w:lang w:val="nl-NL"/>
        </w:rPr>
        <w:t xml:space="preserve"> </w:t>
      </w:r>
      <w:r w:rsidR="00B514C0" w:rsidRPr="00482996">
        <w:rPr>
          <w:lang w:val="vi-VN"/>
        </w:rPr>
        <w:t xml:space="preserve">(nay là thành phố) </w:t>
      </w:r>
      <w:r w:rsidR="005B37E4" w:rsidRPr="00482996">
        <w:rPr>
          <w:lang w:val="nl-NL"/>
        </w:rPr>
        <w:t xml:space="preserve">và các ngành liên quan, UBND các phường, trên cơ sở quy hoạch tổng thể phát </w:t>
      </w:r>
      <w:r w:rsidR="005B37E4" w:rsidRPr="00482996">
        <w:rPr>
          <w:lang w:val="nl-NL"/>
        </w:rPr>
        <w:lastRenderedPageBreak/>
        <w:t xml:space="preserve">triển </w:t>
      </w:r>
      <w:r w:rsidR="00F13A75">
        <w:rPr>
          <w:lang w:val="nl-NL"/>
        </w:rPr>
        <w:t>kinh tế - xã hội</w:t>
      </w:r>
      <w:r w:rsidR="005B37E4" w:rsidRPr="00482996">
        <w:rPr>
          <w:lang w:val="nl-NL"/>
        </w:rPr>
        <w:t xml:space="preserve">, </w:t>
      </w:r>
      <w:r w:rsidR="00F13A75">
        <w:rPr>
          <w:lang w:val="nl-NL"/>
        </w:rPr>
        <w:t>thực hiện</w:t>
      </w:r>
      <w:r w:rsidR="005B37E4" w:rsidRPr="00482996">
        <w:rPr>
          <w:lang w:val="nl-NL"/>
        </w:rPr>
        <w:t xml:space="preserve"> quy hoạch phát triển ngành và vùng sản xuất, xây dựng các chương trình phát triển kinh tế tập thể thuộc phạm vi quản lý. </w:t>
      </w:r>
      <w:r w:rsidR="00F627BC" w:rsidRPr="00482996">
        <w:rPr>
          <w:lang w:val="vi-VN"/>
        </w:rPr>
        <w:t xml:space="preserve">Chỉ đạo UBND </w:t>
      </w:r>
      <w:r w:rsidR="005B37E4" w:rsidRPr="00482996">
        <w:rPr>
          <w:lang w:val="vi-VN"/>
        </w:rPr>
        <w:t>thị xã</w:t>
      </w:r>
      <w:r w:rsidR="005B37E4" w:rsidRPr="00482996">
        <w:rPr>
          <w:lang w:val="nl-NL"/>
        </w:rPr>
        <w:t xml:space="preserve"> hợp đồng một số sinh viên mới ra trường về các phường, </w:t>
      </w:r>
      <w:r w:rsidR="00B21DED" w:rsidRPr="00482996">
        <w:rPr>
          <w:lang w:val="vi-VN"/>
        </w:rPr>
        <w:t xml:space="preserve">các </w:t>
      </w:r>
      <w:r w:rsidR="00545DAF" w:rsidRPr="00482996">
        <w:rPr>
          <w:lang w:val="vi-VN"/>
        </w:rPr>
        <w:t>hợp tác xã (</w:t>
      </w:r>
      <w:r w:rsidR="00545DAF" w:rsidRPr="00482996">
        <w:rPr>
          <w:lang w:val="nl-NL"/>
        </w:rPr>
        <w:t>HTX</w:t>
      </w:r>
      <w:r w:rsidR="00545DAF" w:rsidRPr="00482996">
        <w:rPr>
          <w:lang w:val="vi-VN"/>
        </w:rPr>
        <w:t xml:space="preserve">) </w:t>
      </w:r>
      <w:r w:rsidR="005B37E4" w:rsidRPr="00482996">
        <w:rPr>
          <w:lang w:val="nl-NL"/>
        </w:rPr>
        <w:t>để tham gia chỉ đạo hướng dẫn phát triển kinh tế ở các địa phương.</w:t>
      </w:r>
      <w:r w:rsidR="00F627BC" w:rsidRPr="00482996">
        <w:rPr>
          <w:lang w:val="vi-VN"/>
        </w:rPr>
        <w:t xml:space="preserve"> </w:t>
      </w:r>
    </w:p>
    <w:p w:rsidR="00952539" w:rsidRPr="00C7707C" w:rsidRDefault="00F627BC" w:rsidP="002018E8">
      <w:pPr>
        <w:spacing w:line="360" w:lineRule="exact"/>
        <w:ind w:firstLine="567"/>
        <w:jc w:val="both"/>
        <w:rPr>
          <w:spacing w:val="-4"/>
          <w:lang w:val="vi-VN"/>
        </w:rPr>
      </w:pPr>
      <w:r w:rsidRPr="00C7707C">
        <w:rPr>
          <w:spacing w:val="-4"/>
          <w:lang w:val="vi-VN"/>
        </w:rPr>
        <w:t xml:space="preserve">Căn cứ Chương trình hành động </w:t>
      </w:r>
      <w:r w:rsidR="00C12ED9" w:rsidRPr="00C7707C">
        <w:rPr>
          <w:spacing w:val="-4"/>
          <w:lang w:val="vi-VN"/>
        </w:rPr>
        <w:t xml:space="preserve">số 58-CTHĐ/TU </w:t>
      </w:r>
      <w:r w:rsidRPr="00C7707C">
        <w:rPr>
          <w:spacing w:val="-4"/>
          <w:lang w:val="vi-VN"/>
        </w:rPr>
        <w:t xml:space="preserve">của </w:t>
      </w:r>
      <w:r w:rsidR="00C12ED9" w:rsidRPr="00C7707C">
        <w:rPr>
          <w:spacing w:val="-4"/>
          <w:lang w:val="vi-VN"/>
        </w:rPr>
        <w:t>B</w:t>
      </w:r>
      <w:r w:rsidR="009C450F" w:rsidRPr="00C7707C">
        <w:rPr>
          <w:spacing w:val="-4"/>
          <w:lang w:val="vi-VN"/>
        </w:rPr>
        <w:t>an Thường vụ</w:t>
      </w:r>
      <w:r w:rsidR="00C12ED9" w:rsidRPr="00C7707C">
        <w:rPr>
          <w:spacing w:val="-4"/>
          <w:lang w:val="vi-VN"/>
        </w:rPr>
        <w:t xml:space="preserve"> Thị</w:t>
      </w:r>
      <w:r w:rsidRPr="00C7707C">
        <w:rPr>
          <w:spacing w:val="-4"/>
          <w:lang w:val="vi-VN"/>
        </w:rPr>
        <w:t xml:space="preserve"> ủy, UBND thị xã đã </w:t>
      </w:r>
      <w:r w:rsidR="005B37E4" w:rsidRPr="00C7707C">
        <w:rPr>
          <w:spacing w:val="-4"/>
          <w:lang w:val="nl-NL"/>
        </w:rPr>
        <w:t xml:space="preserve">thành lập Ban Chỉ đạo Đổi mới, phát triển kinh tế tập thể, phân công các thành viên phụ trách, chỉ </w:t>
      </w:r>
      <w:r w:rsidR="00524FEA" w:rsidRPr="00C7707C">
        <w:rPr>
          <w:spacing w:val="-4"/>
          <w:lang w:val="nl-NL"/>
        </w:rPr>
        <w:t>đạo các địa phương thành lập B</w:t>
      </w:r>
      <w:r w:rsidR="00524FEA" w:rsidRPr="00C7707C">
        <w:rPr>
          <w:spacing w:val="-4"/>
          <w:lang w:val="vi-VN"/>
        </w:rPr>
        <w:t>an Chỉ đạo</w:t>
      </w:r>
      <w:r w:rsidR="005B37E4" w:rsidRPr="00C7707C">
        <w:rPr>
          <w:spacing w:val="-4"/>
          <w:lang w:val="nl-NL"/>
        </w:rPr>
        <w:t xml:space="preserve">, ban hành quy chế hoạt động, xây dựng kế hoạch từng giai đoạn và hàng năm để thực hiện tốt nhiệm vụ phát triển kinh tế tập thể của thành phố. Giao trách nhiệm cho </w:t>
      </w:r>
      <w:r w:rsidR="00476B0F" w:rsidRPr="00C7707C">
        <w:rPr>
          <w:spacing w:val="-4"/>
          <w:lang w:val="nl-NL"/>
        </w:rPr>
        <w:t xml:space="preserve">các ngành, các cấp tăng cường việc xây dựng, quy hoạch, kế hoạch phát triển kinh tế tập thể, tạo điều kiện cho kinh tế HTX đổi mới hoạt động sản xuất, kinh doanh, dịch vụ ngày càng có hiệu quả, như: tiến hành quy hoạch các cụm công nghiệp, các vùng chuyên canh cây lương thực, thực phẩm, rau hoa, cây cảnh, thuỷ sản; xây dựng </w:t>
      </w:r>
      <w:r w:rsidR="00F13A75" w:rsidRPr="00C7707C">
        <w:rPr>
          <w:spacing w:val="-4"/>
          <w:lang w:val="nl-NL"/>
        </w:rPr>
        <w:t>Đ</w:t>
      </w:r>
      <w:r w:rsidR="00476B0F" w:rsidRPr="00C7707C">
        <w:rPr>
          <w:spacing w:val="-4"/>
          <w:lang w:val="nl-NL"/>
        </w:rPr>
        <w:t>ề án phát triển chă</w:t>
      </w:r>
      <w:r w:rsidR="00C14AD0" w:rsidRPr="00C7707C">
        <w:rPr>
          <w:spacing w:val="-4"/>
          <w:lang w:val="nl-NL"/>
        </w:rPr>
        <w:t>n nuôi gia súc, gia cầm;</w:t>
      </w:r>
      <w:r w:rsidR="00476B0F" w:rsidRPr="00C7707C">
        <w:rPr>
          <w:spacing w:val="-4"/>
          <w:lang w:val="nl-NL"/>
        </w:rPr>
        <w:t xml:space="preserve"> </w:t>
      </w:r>
      <w:r w:rsidR="00F13A75" w:rsidRPr="00C7707C">
        <w:rPr>
          <w:spacing w:val="-4"/>
          <w:lang w:val="nl-NL"/>
        </w:rPr>
        <w:t>Đ</w:t>
      </w:r>
      <w:r w:rsidR="00476B0F" w:rsidRPr="00C7707C">
        <w:rPr>
          <w:spacing w:val="-4"/>
          <w:lang w:val="nl-NL"/>
        </w:rPr>
        <w:t>ề án sản xuất, ch</w:t>
      </w:r>
      <w:r w:rsidR="00C14AD0" w:rsidRPr="00C7707C">
        <w:rPr>
          <w:spacing w:val="-4"/>
          <w:lang w:val="nl-NL"/>
        </w:rPr>
        <w:t>ế biến và tiêu thụ rau an toàn</w:t>
      </w:r>
      <w:r w:rsidR="00C14AD0" w:rsidRPr="00C7707C">
        <w:rPr>
          <w:spacing w:val="-4"/>
          <w:lang w:val="vi-VN"/>
        </w:rPr>
        <w:t xml:space="preserve">; </w:t>
      </w:r>
      <w:r w:rsidR="00F13A75" w:rsidRPr="00C7707C">
        <w:rPr>
          <w:spacing w:val="-4"/>
          <w:lang w:val="nl-NL"/>
        </w:rPr>
        <w:t>Đ</w:t>
      </w:r>
      <w:r w:rsidR="00476B0F" w:rsidRPr="00C7707C">
        <w:rPr>
          <w:spacing w:val="-4"/>
          <w:lang w:val="nl-NL"/>
        </w:rPr>
        <w:t>ề án phát triển dịch vụ - du lịch đến nă</w:t>
      </w:r>
      <w:r w:rsidR="00C14AD0" w:rsidRPr="00C7707C">
        <w:rPr>
          <w:spacing w:val="-4"/>
          <w:lang w:val="nl-NL"/>
        </w:rPr>
        <w:t>m 2010</w:t>
      </w:r>
      <w:r w:rsidR="00C14AD0" w:rsidRPr="00C7707C">
        <w:rPr>
          <w:spacing w:val="-4"/>
          <w:lang w:val="vi-VN"/>
        </w:rPr>
        <w:t>;</w:t>
      </w:r>
      <w:r w:rsidR="00476B0F" w:rsidRPr="00C7707C">
        <w:rPr>
          <w:spacing w:val="-4"/>
          <w:lang w:val="nl-NL"/>
        </w:rPr>
        <w:t xml:space="preserve"> </w:t>
      </w:r>
      <w:r w:rsidR="00F13A75" w:rsidRPr="00C7707C">
        <w:rPr>
          <w:spacing w:val="-4"/>
          <w:lang w:val="nl-NL"/>
        </w:rPr>
        <w:t>Đ</w:t>
      </w:r>
      <w:r w:rsidR="00476B0F" w:rsidRPr="00C7707C">
        <w:rPr>
          <w:spacing w:val="-4"/>
          <w:lang w:val="nl-NL"/>
        </w:rPr>
        <w:t>ề án c</w:t>
      </w:r>
      <w:r w:rsidR="009C450F" w:rsidRPr="00C7707C">
        <w:rPr>
          <w:spacing w:val="-4"/>
          <w:lang w:val="nl-NL"/>
        </w:rPr>
        <w:t>ủ</w:t>
      </w:r>
      <w:r w:rsidR="00476B0F" w:rsidRPr="00C7707C">
        <w:rPr>
          <w:spacing w:val="-4"/>
          <w:lang w:val="nl-NL"/>
        </w:rPr>
        <w:t>ng cố, đổi mới, phát triển và nâng cao hiệu quả kinh tế tập thể giai đoạn 2006</w:t>
      </w:r>
      <w:r w:rsidR="00952539" w:rsidRPr="00C7707C">
        <w:rPr>
          <w:spacing w:val="-4"/>
          <w:lang w:val="vi-VN"/>
        </w:rPr>
        <w:t>-</w:t>
      </w:r>
      <w:r w:rsidR="00C14AD0" w:rsidRPr="00C7707C">
        <w:rPr>
          <w:spacing w:val="-4"/>
          <w:lang w:val="nl-NL"/>
        </w:rPr>
        <w:t>2010</w:t>
      </w:r>
      <w:r w:rsidR="00C14AD0" w:rsidRPr="00C7707C">
        <w:rPr>
          <w:spacing w:val="-4"/>
          <w:lang w:val="vi-VN"/>
        </w:rPr>
        <w:t>; t</w:t>
      </w:r>
      <w:r w:rsidR="00476B0F" w:rsidRPr="00C7707C">
        <w:rPr>
          <w:spacing w:val="-4"/>
          <w:lang w:val="nl-NL"/>
        </w:rPr>
        <w:t xml:space="preserve">ạo điều kiện để cán bộ HTX </w:t>
      </w:r>
      <w:r w:rsidR="007D1381" w:rsidRPr="00C7707C">
        <w:rPr>
          <w:spacing w:val="-4"/>
          <w:lang w:val="nl-NL"/>
        </w:rPr>
        <w:t>tham gia</w:t>
      </w:r>
      <w:r w:rsidR="00476B0F" w:rsidRPr="00C7707C">
        <w:rPr>
          <w:spacing w:val="-4"/>
          <w:lang w:val="nl-NL"/>
        </w:rPr>
        <w:t xml:space="preserve"> tập huấn, học tập kinh nghiệm ở các địa phương, đơn vị bạn.</w:t>
      </w:r>
      <w:r w:rsidR="00C14AD0" w:rsidRPr="00C7707C">
        <w:rPr>
          <w:spacing w:val="-4"/>
          <w:lang w:val="vi-VN"/>
        </w:rPr>
        <w:t>..</w:t>
      </w:r>
      <w:r w:rsidR="005C2A4B" w:rsidRPr="00C7707C">
        <w:rPr>
          <w:spacing w:val="-4"/>
          <w:lang w:val="vi-VN"/>
        </w:rPr>
        <w:t xml:space="preserve"> </w:t>
      </w:r>
      <w:r w:rsidR="00952539" w:rsidRPr="00C7707C">
        <w:rPr>
          <w:spacing w:val="-4"/>
          <w:lang w:val="vi-VN"/>
        </w:rPr>
        <w:t xml:space="preserve">Ban hành </w:t>
      </w:r>
      <w:r w:rsidR="006E3F03" w:rsidRPr="00C7707C">
        <w:rPr>
          <w:spacing w:val="-4"/>
        </w:rPr>
        <w:t>các</w:t>
      </w:r>
      <w:r w:rsidR="00952539" w:rsidRPr="00C7707C">
        <w:rPr>
          <w:spacing w:val="-4"/>
          <w:lang w:val="vi-VN"/>
        </w:rPr>
        <w:t xml:space="preserve"> chính sách để hỗ trợ HTX, trong đó một số chính sách có tác dụng tích cực như: trợ giá để chuyển giao các giống lúa mới có giá trị kinh tế cao; hỗ trợ chi phí xây dựng các mô hình cây, con mới có hiệu quả</w:t>
      </w:r>
      <w:r w:rsidR="00F94154" w:rsidRPr="00C7707C">
        <w:rPr>
          <w:rStyle w:val="FootnoteReference"/>
          <w:spacing w:val="-4"/>
        </w:rPr>
        <w:footnoteReference w:id="2"/>
      </w:r>
      <w:r w:rsidR="00952539" w:rsidRPr="00C7707C">
        <w:rPr>
          <w:spacing w:val="-4"/>
          <w:lang w:val="vi-VN"/>
        </w:rPr>
        <w:t>; chính sách hỗ trợ, cho mượn vốn và vay vốn với lãi suất ưu đãi để phát triển mô hình trang trại, thuỷ sản, trồng cỏ nuôi bò nhốt, lợn hướng nạc, ngan Pháp, cá nước ngọt, tôm càng xanh...</w:t>
      </w:r>
      <w:r w:rsidR="00F13A75" w:rsidRPr="00C7707C">
        <w:rPr>
          <w:spacing w:val="-4"/>
          <w:lang w:val="vi-VN"/>
        </w:rPr>
        <w:t>.,</w:t>
      </w:r>
      <w:r w:rsidR="00952539" w:rsidRPr="00C7707C">
        <w:rPr>
          <w:spacing w:val="-4"/>
          <w:lang w:val="vi-VN"/>
        </w:rPr>
        <w:t xml:space="preserve"> tập huấn chuyển giao tiến bộ KHKT trong chăn nuôi và trồng trọt... Ngoài ra, có chính sách hỗ trợ, đầu tư cơ sở vật chất cho các vùng chuyên canh như: hệ thống điện, </w:t>
      </w:r>
      <w:r w:rsidR="00BA2ACD" w:rsidRPr="00C7707C">
        <w:rPr>
          <w:spacing w:val="-4"/>
          <w:lang w:val="vi-VN"/>
        </w:rPr>
        <w:t>bê tông hóa</w:t>
      </w:r>
      <w:r w:rsidR="00952539" w:rsidRPr="00C7707C">
        <w:rPr>
          <w:spacing w:val="-4"/>
          <w:lang w:val="vi-VN"/>
        </w:rPr>
        <w:t xml:space="preserve"> kênh mương, chính sách dồn điền đ</w:t>
      </w:r>
      <w:r w:rsidR="00775C62" w:rsidRPr="00C7707C">
        <w:rPr>
          <w:spacing w:val="-4"/>
          <w:lang w:val="vi-VN"/>
        </w:rPr>
        <w:t>ổi thửa, cải tạo đồng ruộng</w:t>
      </w:r>
      <w:r w:rsidR="00952539" w:rsidRPr="00C7707C">
        <w:rPr>
          <w:spacing w:val="-4"/>
          <w:lang w:val="vi-VN"/>
        </w:rPr>
        <w:t>...</w:t>
      </w:r>
      <w:r w:rsidR="00775C62" w:rsidRPr="00C7707C">
        <w:rPr>
          <w:spacing w:val="-4"/>
          <w:lang w:val="vi-VN"/>
        </w:rPr>
        <w:t xml:space="preserve"> </w:t>
      </w:r>
      <w:r w:rsidR="00C12ED9" w:rsidRPr="00C7707C">
        <w:rPr>
          <w:spacing w:val="-4"/>
          <w:lang w:val="vi-VN"/>
        </w:rPr>
        <w:t xml:space="preserve">Mặt trận và đoàn thể các cấp đã đẩy mạnh công tác tuyên truyền, vận động </w:t>
      </w:r>
      <w:r w:rsidR="005C2A4B" w:rsidRPr="00C7707C">
        <w:rPr>
          <w:spacing w:val="-4"/>
          <w:lang w:val="vi-VN"/>
        </w:rPr>
        <w:t xml:space="preserve">Nhân dân thực hiện </w:t>
      </w:r>
      <w:r w:rsidR="005C2A4B" w:rsidRPr="00C7707C">
        <w:rPr>
          <w:spacing w:val="-4"/>
          <w:lang w:val="nl-NL"/>
        </w:rPr>
        <w:t>Nghị quyết</w:t>
      </w:r>
      <w:r w:rsidR="008F7DF1" w:rsidRPr="00C7707C">
        <w:rPr>
          <w:spacing w:val="-4"/>
          <w:lang w:val="nl-NL"/>
        </w:rPr>
        <w:t xml:space="preserve"> số</w:t>
      </w:r>
      <w:r w:rsidR="005C2A4B" w:rsidRPr="00C7707C">
        <w:rPr>
          <w:spacing w:val="-4"/>
          <w:lang w:val="nl-NL"/>
        </w:rPr>
        <w:t xml:space="preserve"> 13-NQ/TW</w:t>
      </w:r>
      <w:r w:rsidR="005C2A4B" w:rsidRPr="00C7707C">
        <w:rPr>
          <w:spacing w:val="-4"/>
          <w:lang w:val="vi-VN"/>
        </w:rPr>
        <w:t xml:space="preserve"> kết hợp với tuyên truyền thực hiện Nghị quyết 05, 01 của Thị uỷ trên lĩnh vực nông nghiệp và công nghiệp - TTCN, Luật HTX năm 2003 bằng nhiề</w:t>
      </w:r>
      <w:r w:rsidR="00952539" w:rsidRPr="00C7707C">
        <w:rPr>
          <w:spacing w:val="-4"/>
          <w:lang w:val="vi-VN"/>
        </w:rPr>
        <w:t>u hình thức phong phú, đa dạng; phát động các phong trào thi đua nông dân sản xuất giỏi; phụ nữ, cựu chiến binh làm kinh tế giỏi..., nhằm góp phần thúc đẩy kinh tế tập thể phát triển.</w:t>
      </w:r>
    </w:p>
    <w:p w:rsidR="00F627BC" w:rsidRPr="00AD3BAC" w:rsidRDefault="00F627BC" w:rsidP="002018E8">
      <w:pPr>
        <w:spacing w:line="360" w:lineRule="exact"/>
        <w:ind w:firstLine="567"/>
        <w:jc w:val="both"/>
        <w:rPr>
          <w:spacing w:val="-2"/>
          <w:lang w:val="vi-VN"/>
        </w:rPr>
      </w:pPr>
      <w:r w:rsidRPr="00AD3BAC">
        <w:rPr>
          <w:spacing w:val="-2"/>
          <w:lang w:val="vi-VN"/>
        </w:rPr>
        <w:t>Trong quá trình chỉ đạo, B</w:t>
      </w:r>
      <w:r w:rsidR="00F223AD" w:rsidRPr="00AD3BAC">
        <w:rPr>
          <w:spacing w:val="-2"/>
          <w:lang w:val="vi-VN"/>
        </w:rPr>
        <w:t>an Thường vụ</w:t>
      </w:r>
      <w:r w:rsidRPr="00AD3BAC">
        <w:rPr>
          <w:spacing w:val="-2"/>
          <w:lang w:val="vi-VN"/>
        </w:rPr>
        <w:t xml:space="preserve"> </w:t>
      </w:r>
      <w:r w:rsidR="00C12ED9" w:rsidRPr="00AD3BAC">
        <w:rPr>
          <w:spacing w:val="-2"/>
          <w:lang w:val="vi-VN"/>
        </w:rPr>
        <w:t xml:space="preserve">Thị ủy </w:t>
      </w:r>
      <w:r w:rsidRPr="00AD3BAC">
        <w:rPr>
          <w:spacing w:val="-2"/>
          <w:lang w:val="vi-VN"/>
        </w:rPr>
        <w:t xml:space="preserve">đã ban hành một số văn bản </w:t>
      </w:r>
      <w:r w:rsidR="00673F39">
        <w:rPr>
          <w:spacing w:val="-2"/>
        </w:rPr>
        <w:t xml:space="preserve">chỉ đạo </w:t>
      </w:r>
      <w:r w:rsidRPr="00AD3BAC">
        <w:rPr>
          <w:spacing w:val="-2"/>
          <w:lang w:val="vi-VN"/>
        </w:rPr>
        <w:t>đẩy mạnh phát triển kinh tế nông nghiệp như: Chỉ thị về đẩy mạnh công tác dồn điền đổi thửa, công tác phát triển chăn nuôi</w:t>
      </w:r>
      <w:r w:rsidR="00C12ED9" w:rsidRPr="00AD3BAC">
        <w:rPr>
          <w:spacing w:val="-2"/>
          <w:lang w:val="vi-VN"/>
        </w:rPr>
        <w:t xml:space="preserve">; </w:t>
      </w:r>
      <w:r w:rsidRPr="00AD3BAC">
        <w:rPr>
          <w:spacing w:val="-2"/>
          <w:lang w:val="vi-VN"/>
        </w:rPr>
        <w:t>chỉ đạo kiểm tra định kỳ hoạt động của các HTX</w:t>
      </w:r>
      <w:r w:rsidR="009B52A5">
        <w:rPr>
          <w:spacing w:val="-2"/>
        </w:rPr>
        <w:t xml:space="preserve"> và sơ kết, tổng kết tình hình </w:t>
      </w:r>
      <w:r w:rsidR="009B52A5" w:rsidRPr="00AD3BAC">
        <w:rPr>
          <w:spacing w:val="-2"/>
          <w:lang w:val="vi-VN"/>
        </w:rPr>
        <w:t xml:space="preserve">thực hiện </w:t>
      </w:r>
      <w:r w:rsidR="009B52A5" w:rsidRPr="00AD3BAC">
        <w:rPr>
          <w:spacing w:val="-2"/>
          <w:lang w:val="nl-NL"/>
        </w:rPr>
        <w:t>Nghị quyết số 13-NQ/TW</w:t>
      </w:r>
      <w:r w:rsidR="009B52A5" w:rsidRPr="00AD3BAC">
        <w:rPr>
          <w:spacing w:val="-2"/>
          <w:lang w:val="vi-VN"/>
        </w:rPr>
        <w:t xml:space="preserve"> </w:t>
      </w:r>
      <w:r w:rsidR="00C12ED9" w:rsidRPr="00AD3BAC">
        <w:rPr>
          <w:spacing w:val="-2"/>
          <w:lang w:val="vi-VN"/>
        </w:rPr>
        <w:t>theo kế hoạch.</w:t>
      </w:r>
      <w:r w:rsidR="003645D2" w:rsidRPr="00AD3BAC">
        <w:rPr>
          <w:spacing w:val="-2"/>
          <w:lang w:val="vi-VN"/>
        </w:rPr>
        <w:t xml:space="preserve"> Bên cạnh đó, B</w:t>
      </w:r>
      <w:r w:rsidR="00E067F6" w:rsidRPr="00AD3BAC">
        <w:rPr>
          <w:spacing w:val="-2"/>
          <w:lang w:val="vi-VN"/>
        </w:rPr>
        <w:t>an Thường vụ</w:t>
      </w:r>
      <w:r w:rsidR="003645D2" w:rsidRPr="00AD3BAC">
        <w:rPr>
          <w:spacing w:val="-2"/>
          <w:lang w:val="vi-VN"/>
        </w:rPr>
        <w:t xml:space="preserve"> </w:t>
      </w:r>
      <w:r w:rsidRPr="00AD3BAC">
        <w:rPr>
          <w:bCs/>
          <w:iCs/>
          <w:spacing w:val="-2"/>
          <w:lang w:val="vi-VN"/>
        </w:rPr>
        <w:t>Thị uỷ đã tiến hành thành lập các tổ công tác của thị xã để giúp các phường tháo gỡ những khó khăn, vướng mắc trong quá trình chỉ đạo ph</w:t>
      </w:r>
      <w:r w:rsidR="003645D2" w:rsidRPr="00AD3BAC">
        <w:rPr>
          <w:bCs/>
          <w:iCs/>
          <w:spacing w:val="-2"/>
          <w:lang w:val="vi-VN"/>
        </w:rPr>
        <w:t xml:space="preserve">át triển các lĩnh vực tại cơ sở; </w:t>
      </w:r>
      <w:r w:rsidRPr="00AD3BAC">
        <w:rPr>
          <w:bCs/>
          <w:iCs/>
          <w:spacing w:val="-2"/>
          <w:lang w:val="vi-VN"/>
        </w:rPr>
        <w:t>làm khâu nối cho một số địa phương với các đơn vị của tỉnh, đặc biệt về phát triển kinh tế nông nghiệp.</w:t>
      </w:r>
    </w:p>
    <w:p w:rsidR="00BD7524" w:rsidRPr="00482996" w:rsidRDefault="00F13A75" w:rsidP="002018E8">
      <w:pPr>
        <w:spacing w:line="360" w:lineRule="exact"/>
        <w:ind w:firstLine="567"/>
        <w:jc w:val="both"/>
        <w:rPr>
          <w:lang w:val="vi-VN"/>
        </w:rPr>
      </w:pPr>
      <w:r w:rsidRPr="00DB5432">
        <w:rPr>
          <w:lang w:val="vi-VN"/>
        </w:rPr>
        <w:lastRenderedPageBreak/>
        <w:t>T</w:t>
      </w:r>
      <w:r w:rsidR="008F7AEB" w:rsidRPr="00482996">
        <w:rPr>
          <w:lang w:val="vi-VN"/>
        </w:rPr>
        <w:t>rên cơ sở chỉ đạo việc tổng kết 0</w:t>
      </w:r>
      <w:r w:rsidR="00775C62" w:rsidRPr="00482996">
        <w:rPr>
          <w:lang w:val="vi-VN"/>
        </w:rPr>
        <w:t xml:space="preserve">5 năm triển khai thực hiện </w:t>
      </w:r>
      <w:r w:rsidR="00775C62" w:rsidRPr="00482996">
        <w:rPr>
          <w:lang w:val="nl-NL"/>
        </w:rPr>
        <w:t>Nghị quyết</w:t>
      </w:r>
      <w:r w:rsidR="00C7502A">
        <w:rPr>
          <w:lang w:val="nl-NL"/>
        </w:rPr>
        <w:t xml:space="preserve"> số</w:t>
      </w:r>
      <w:r w:rsidR="00775C62" w:rsidRPr="00482996">
        <w:rPr>
          <w:lang w:val="nl-NL"/>
        </w:rPr>
        <w:t xml:space="preserve"> 13-NQ/TW</w:t>
      </w:r>
      <w:r w:rsidR="00775C62" w:rsidRPr="00482996">
        <w:rPr>
          <w:lang w:val="vi-VN"/>
        </w:rPr>
        <w:t xml:space="preserve"> và Chương trình hành động số 58-CTHĐ/TU, </w:t>
      </w:r>
      <w:r w:rsidR="008F7AEB" w:rsidRPr="00482996">
        <w:rPr>
          <w:lang w:val="vi-VN"/>
        </w:rPr>
        <w:t xml:space="preserve">tại Hội nghị lần thứ 9 BCH Đảng bộ thị xã </w:t>
      </w:r>
      <w:r w:rsidR="008F7AEB" w:rsidRPr="004C7A0A">
        <w:rPr>
          <w:i/>
          <w:lang w:val="vi-VN"/>
        </w:rPr>
        <w:t>(khóa X)</w:t>
      </w:r>
      <w:r w:rsidR="008F7AEB" w:rsidRPr="00482996">
        <w:rPr>
          <w:lang w:val="vi-VN"/>
        </w:rPr>
        <w:t xml:space="preserve"> ngày 28/6/2007 đã thảo luận và thống nhất ban hành Kết luận số 226-KL/TU về tiếp tục thực hiện </w:t>
      </w:r>
      <w:r w:rsidR="008F7AEB" w:rsidRPr="00482996">
        <w:rPr>
          <w:lang w:val="nl-NL"/>
        </w:rPr>
        <w:t>Nghị quyết 13-NQ/TW</w:t>
      </w:r>
      <w:r w:rsidR="008F7AEB" w:rsidRPr="00482996">
        <w:rPr>
          <w:lang w:val="vi-VN"/>
        </w:rPr>
        <w:t xml:space="preserve">; chỉ đạo các địa phương, đơn vị tiếp tục tuyên truyền những kết quả đạt được, đồng thời triển khai học tập Luật HTX năm 2003, các </w:t>
      </w:r>
      <w:r w:rsidR="00BD7524" w:rsidRPr="00482996">
        <w:rPr>
          <w:lang w:val="vi-VN"/>
        </w:rPr>
        <w:t>Nghị định của Chính phủ về HTX.</w:t>
      </w:r>
    </w:p>
    <w:p w:rsidR="0019236F" w:rsidRPr="00482996" w:rsidRDefault="00F13A75" w:rsidP="002018E8">
      <w:pPr>
        <w:spacing w:line="360" w:lineRule="exact"/>
        <w:ind w:firstLine="567"/>
        <w:jc w:val="both"/>
        <w:rPr>
          <w:lang w:val="vi-VN"/>
        </w:rPr>
      </w:pPr>
      <w:r w:rsidRPr="00DB5432">
        <w:rPr>
          <w:lang w:val="vi-VN"/>
        </w:rPr>
        <w:t>Đ</w:t>
      </w:r>
      <w:r w:rsidR="00F3462A" w:rsidRPr="00482996">
        <w:rPr>
          <w:lang w:val="vi-VN"/>
        </w:rPr>
        <w:t>ể c</w:t>
      </w:r>
      <w:r w:rsidR="00C7502A" w:rsidRPr="00DB5432">
        <w:rPr>
          <w:lang w:val="vi-VN"/>
        </w:rPr>
        <w:t>ủ</w:t>
      </w:r>
      <w:r w:rsidR="00F3462A" w:rsidRPr="00482996">
        <w:rPr>
          <w:lang w:val="vi-VN"/>
        </w:rPr>
        <w:t>ng cố, đổi mới, phát triển và nâng cao hiệu quả kinh tế tập thể theo tinh thần Nghị quyết</w:t>
      </w:r>
      <w:r w:rsidRPr="00DB5432">
        <w:rPr>
          <w:lang w:val="vi-VN"/>
        </w:rPr>
        <w:t xml:space="preserve"> số</w:t>
      </w:r>
      <w:r w:rsidR="00F3462A" w:rsidRPr="00482996">
        <w:rPr>
          <w:lang w:val="vi-VN"/>
        </w:rPr>
        <w:t xml:space="preserve"> 13-NQ/TW</w:t>
      </w:r>
      <w:r w:rsidR="005C342F" w:rsidRPr="00482996">
        <w:rPr>
          <w:lang w:val="vi-VN"/>
        </w:rPr>
        <w:t xml:space="preserve">, đồng thời </w:t>
      </w:r>
      <w:r w:rsidR="0004245D" w:rsidRPr="00482996">
        <w:rPr>
          <w:lang w:val="vi-VN"/>
        </w:rPr>
        <w:t>chào mừng Đại hội HTX n</w:t>
      </w:r>
      <w:r w:rsidR="005C342F" w:rsidRPr="00482996">
        <w:rPr>
          <w:lang w:val="vi-VN"/>
        </w:rPr>
        <w:t xml:space="preserve">ông nghiệp nhiệm kỳ 2011-2015, </w:t>
      </w:r>
      <w:r w:rsidR="00C7502A">
        <w:rPr>
          <w:lang w:val="vi-VN"/>
        </w:rPr>
        <w:t>B</w:t>
      </w:r>
      <w:r w:rsidR="00C7502A" w:rsidRPr="00DB5432">
        <w:rPr>
          <w:lang w:val="vi-VN"/>
        </w:rPr>
        <w:t>an Thường vụ</w:t>
      </w:r>
      <w:r w:rsidR="00F3462A" w:rsidRPr="00482996">
        <w:rPr>
          <w:lang w:val="vi-VN"/>
        </w:rPr>
        <w:t xml:space="preserve"> Thành ủy đã ban hành Chỉ thị số 02-CT/TU, ngày 10/01/2011 về tăng cường lãnh đạo phát triển kinh tế tập thể trên địa bàn thành phố Đông Hà</w:t>
      </w:r>
      <w:r w:rsidR="00353975" w:rsidRPr="00DB5432">
        <w:rPr>
          <w:lang w:val="vi-VN"/>
        </w:rPr>
        <w:t>;</w:t>
      </w:r>
      <w:r w:rsidR="00F3462A" w:rsidRPr="00482996">
        <w:rPr>
          <w:lang w:val="vi-VN"/>
        </w:rPr>
        <w:t xml:space="preserve"> yêu cầu các cấp ủy Đảng, chính quyền, các ban, ngành, đoàn thể, các HTX tập trung lãnh đạo, chỉ đạo thực hiện tốt các nhiệm vụ được giao theo tinh thần </w:t>
      </w:r>
      <w:r w:rsidR="00F3462A" w:rsidRPr="00DB5432">
        <w:rPr>
          <w:lang w:val="vi-VN"/>
        </w:rPr>
        <w:t>Chỉ thị số 20-CT/TW của Ban Bí thư</w:t>
      </w:r>
      <w:r w:rsidR="00F3462A" w:rsidRPr="00482996">
        <w:rPr>
          <w:lang w:val="vi-VN"/>
        </w:rPr>
        <w:t>;</w:t>
      </w:r>
      <w:r w:rsidR="00F3462A" w:rsidRPr="00DB5432">
        <w:rPr>
          <w:lang w:val="vi-VN"/>
        </w:rPr>
        <w:t xml:space="preserve"> Kết luận</w:t>
      </w:r>
      <w:r w:rsidR="00353975" w:rsidRPr="00DB5432">
        <w:rPr>
          <w:lang w:val="vi-VN"/>
        </w:rPr>
        <w:t xml:space="preserve"> số</w:t>
      </w:r>
      <w:r w:rsidR="00F3462A" w:rsidRPr="00DB5432">
        <w:rPr>
          <w:lang w:val="vi-VN"/>
        </w:rPr>
        <w:t xml:space="preserve"> 222</w:t>
      </w:r>
      <w:r w:rsidR="00F3462A" w:rsidRPr="00482996">
        <w:rPr>
          <w:lang w:val="vi-VN"/>
        </w:rPr>
        <w:t>-</w:t>
      </w:r>
      <w:r w:rsidR="00F3462A" w:rsidRPr="00DB5432">
        <w:rPr>
          <w:lang w:val="vi-VN"/>
        </w:rPr>
        <w:t>KL</w:t>
      </w:r>
      <w:r w:rsidR="00F3462A" w:rsidRPr="00482996">
        <w:rPr>
          <w:lang w:val="vi-VN"/>
        </w:rPr>
        <w:t>/</w:t>
      </w:r>
      <w:r w:rsidR="00F3462A" w:rsidRPr="00DB5432">
        <w:rPr>
          <w:lang w:val="vi-VN"/>
        </w:rPr>
        <w:t>TU</w:t>
      </w:r>
      <w:r w:rsidR="00960E45" w:rsidRPr="00DB5432">
        <w:rPr>
          <w:lang w:val="vi-VN"/>
        </w:rPr>
        <w:t xml:space="preserve"> của</w:t>
      </w:r>
      <w:r w:rsidR="00F3462A" w:rsidRPr="00DB5432">
        <w:rPr>
          <w:lang w:val="vi-VN"/>
        </w:rPr>
        <w:t xml:space="preserve"> Hội nghị Tỉnh ủy lần thứ Tám </w:t>
      </w:r>
      <w:r w:rsidR="00F3462A" w:rsidRPr="00DB5432">
        <w:rPr>
          <w:i/>
          <w:lang w:val="vi-VN"/>
        </w:rPr>
        <w:t>(khóa XIV)</w:t>
      </w:r>
      <w:r w:rsidR="00F3462A" w:rsidRPr="00DB5432">
        <w:rPr>
          <w:lang w:val="vi-VN"/>
        </w:rPr>
        <w:t xml:space="preserve"> về tiếp tục đổi mới, phát triển và nâng cao hiệu quả kinh tế tập thể</w:t>
      </w:r>
      <w:r w:rsidR="00F3462A" w:rsidRPr="00482996">
        <w:rPr>
          <w:lang w:val="vi-VN"/>
        </w:rPr>
        <w:t>;</w:t>
      </w:r>
      <w:r w:rsidR="00F3462A" w:rsidRPr="00DB5432">
        <w:rPr>
          <w:lang w:val="vi-VN"/>
        </w:rPr>
        <w:t xml:space="preserve"> Chỉ thị số 20-CT/TU của Tỉnh uỷ Quảng Trị về việc tăng cường lãnh đạo thực hiện Nghị quyết 13 của Hội nghị BCH Trung ương 5 </w:t>
      </w:r>
      <w:r w:rsidR="00F3462A" w:rsidRPr="00DB5432">
        <w:rPr>
          <w:i/>
          <w:lang w:val="vi-VN"/>
        </w:rPr>
        <w:t>(khóa IX)</w:t>
      </w:r>
      <w:r w:rsidR="00F3462A" w:rsidRPr="004C7A0A">
        <w:rPr>
          <w:i/>
          <w:lang w:val="vi-VN"/>
        </w:rPr>
        <w:t>;</w:t>
      </w:r>
      <w:r w:rsidR="00F3462A" w:rsidRPr="00482996">
        <w:rPr>
          <w:lang w:val="vi-VN"/>
        </w:rPr>
        <w:t xml:space="preserve"> </w:t>
      </w:r>
      <w:r w:rsidR="00F3462A" w:rsidRPr="00DB5432">
        <w:rPr>
          <w:lang w:val="vi-VN"/>
        </w:rPr>
        <w:t>Nghị định</w:t>
      </w:r>
      <w:r w:rsidR="00960E45" w:rsidRPr="00DB5432">
        <w:rPr>
          <w:lang w:val="vi-VN"/>
        </w:rPr>
        <w:t xml:space="preserve"> số</w:t>
      </w:r>
      <w:r w:rsidR="00F3462A" w:rsidRPr="00DB5432">
        <w:rPr>
          <w:lang w:val="vi-VN"/>
        </w:rPr>
        <w:t xml:space="preserve"> 151/2007/NĐ-CP của Chính phủ về tổ chức và hoạt động Tổ hợp tác; các văn bản quy phạm pháp luật và các chính sách của Nhà nước về hỗ trợ, khuyến khích phát triển kinh tế tập thể</w:t>
      </w:r>
      <w:r w:rsidR="00F3462A" w:rsidRPr="00482996">
        <w:rPr>
          <w:lang w:val="vi-VN"/>
        </w:rPr>
        <w:t xml:space="preserve">; </w:t>
      </w:r>
      <w:r w:rsidR="00F3462A" w:rsidRPr="00DB5432">
        <w:rPr>
          <w:lang w:val="vi-VN"/>
        </w:rPr>
        <w:t xml:space="preserve">Nghị quyết số 18/2009/NQ-HĐND ngày 30/7/2009 của </w:t>
      </w:r>
      <w:r w:rsidR="00F3462A" w:rsidRPr="00482996">
        <w:rPr>
          <w:lang w:val="vi-VN"/>
        </w:rPr>
        <w:t>HĐND</w:t>
      </w:r>
      <w:r w:rsidR="00F3462A" w:rsidRPr="00DB5432">
        <w:rPr>
          <w:lang w:val="vi-VN"/>
        </w:rPr>
        <w:t xml:space="preserve"> tỉnh về một số chính sách hỗ trợ, khuyến khích phát triển kinh tế tập thể tỉnh Quảng Trị, giai đoạn 2009-2015</w:t>
      </w:r>
      <w:r w:rsidR="00F3462A" w:rsidRPr="00482996">
        <w:rPr>
          <w:lang w:val="vi-VN"/>
        </w:rPr>
        <w:t xml:space="preserve">; </w:t>
      </w:r>
      <w:r w:rsidR="00F3462A" w:rsidRPr="00DB5432">
        <w:rPr>
          <w:lang w:val="vi-VN"/>
        </w:rPr>
        <w:t xml:space="preserve">Quyết định số 38/2009/QĐ-UBND ngày 29/12/2009 của UBND tỉnh quy định một số chính sách hỗ trợ, khuyến khích phát triển kinh tế tập thể tỉnh Quảng Trị giai đoạn 2009-2015 và Quyết định số 695/QĐ-UBND ngày 02/11/2010 của UBND thành phố về việc ban hành Kế hoạch Phát triển </w:t>
      </w:r>
      <w:r w:rsidR="004C7A0A" w:rsidRPr="00DB5432">
        <w:rPr>
          <w:lang w:val="vi-VN"/>
        </w:rPr>
        <w:t>k</w:t>
      </w:r>
      <w:r w:rsidR="00F3462A" w:rsidRPr="00DB5432">
        <w:rPr>
          <w:lang w:val="vi-VN"/>
        </w:rPr>
        <w:t>inh tế tập thể thành phố Đông Hà giai đoạn 2011-2015.</w:t>
      </w:r>
    </w:p>
    <w:p w:rsidR="00F26C75" w:rsidRPr="00482996" w:rsidRDefault="00DF7286" w:rsidP="002018E8">
      <w:pPr>
        <w:spacing w:line="360" w:lineRule="exact"/>
        <w:ind w:firstLine="567"/>
        <w:jc w:val="both"/>
        <w:rPr>
          <w:lang w:val="vi-VN"/>
        </w:rPr>
      </w:pPr>
      <w:r w:rsidRPr="00DB5432">
        <w:rPr>
          <w:lang w:val="vi-VN"/>
        </w:rPr>
        <w:t>Tại phiên họp ngày 20/12/</w:t>
      </w:r>
      <w:r w:rsidR="00C858FD" w:rsidRPr="00DB5432">
        <w:rPr>
          <w:lang w:val="vi-VN"/>
        </w:rPr>
        <w:t xml:space="preserve">2012, sau khi nghe Ban Chỉ đạo tổng kết việc thực hiện Nghị quyết </w:t>
      </w:r>
      <w:r w:rsidR="004C7A0A" w:rsidRPr="00DB5432">
        <w:rPr>
          <w:lang w:val="vi-VN"/>
        </w:rPr>
        <w:t xml:space="preserve">số </w:t>
      </w:r>
      <w:r w:rsidRPr="00DB5432">
        <w:rPr>
          <w:lang w:val="vi-VN"/>
        </w:rPr>
        <w:t xml:space="preserve">13-NQ/TW </w:t>
      </w:r>
      <w:r w:rsidR="00C858FD" w:rsidRPr="00DB5432">
        <w:rPr>
          <w:lang w:val="vi-VN"/>
        </w:rPr>
        <w:t xml:space="preserve">báo cáo kết quả tổng kết 10 năm thực hiện Nghị quyết Trung ương 5 khóa IX về tiếp tục đổi mới, phát triển và nâng cao hiệu quả kinh tế tập thể và ý kiến của các cơ quan có liên quan, Bộ Chính trị </w:t>
      </w:r>
      <w:r w:rsidRPr="00DB5432">
        <w:rPr>
          <w:lang w:val="vi-VN"/>
        </w:rPr>
        <w:t xml:space="preserve">đã ban hành </w:t>
      </w:r>
      <w:r w:rsidR="00AF1DF3" w:rsidRPr="00DB5432">
        <w:rPr>
          <w:lang w:val="vi-VN"/>
        </w:rPr>
        <w:t>K</w:t>
      </w:r>
      <w:r w:rsidRPr="00DB5432">
        <w:rPr>
          <w:lang w:val="vi-VN"/>
        </w:rPr>
        <w:t>ết luận số 56-KL/TW ngày 21/02/2013</w:t>
      </w:r>
      <w:r w:rsidR="00966E04" w:rsidRPr="00DB5432">
        <w:rPr>
          <w:lang w:val="vi-VN"/>
        </w:rPr>
        <w:t>;</w:t>
      </w:r>
      <w:r w:rsidR="005C342F" w:rsidRPr="00DB5432">
        <w:rPr>
          <w:lang w:val="vi-VN"/>
        </w:rPr>
        <w:t xml:space="preserve"> </w:t>
      </w:r>
      <w:r w:rsidR="00966E04" w:rsidRPr="00DB5432">
        <w:rPr>
          <w:lang w:val="vi-VN"/>
        </w:rPr>
        <w:t>yêu cầu các cấp ủy đảng, chính quyền địa phương trên cơ sở chức năng, nhiệm vụ được giao, xây dựng các chiến lược, chính sách, chương trình, kế hoạch phát triển kinh tế tập thể thuộc phạm vi mình quản lý.</w:t>
      </w:r>
      <w:r w:rsidR="00966E04" w:rsidRPr="00DB5432">
        <w:rPr>
          <w:shd w:val="clear" w:color="auto" w:fill="FFFFFF"/>
          <w:lang w:val="vi-VN"/>
        </w:rPr>
        <w:t xml:space="preserve"> Thường xuyên tổ chức kiểm tra, giám sát, đánh giá việc thực hiện các chiến lược, chương trình, kế hoạch và chính sách đó.</w:t>
      </w:r>
      <w:r w:rsidR="00966E04" w:rsidRPr="00482996">
        <w:rPr>
          <w:lang w:val="vi-VN"/>
        </w:rPr>
        <w:t xml:space="preserve"> </w:t>
      </w:r>
      <w:r w:rsidR="005C342F" w:rsidRPr="00482996">
        <w:rPr>
          <w:lang w:val="nl-NL"/>
        </w:rPr>
        <w:t xml:space="preserve">Thực hiện Kết luận số 56-KL/TW; Luật HTX năm 2012 và Nghị định số 193/2013/NĐ-CP ngày 21/11/2013 của Chính phủ </w:t>
      </w:r>
      <w:r w:rsidR="00AF1DF3">
        <w:rPr>
          <w:lang w:val="nl-NL"/>
        </w:rPr>
        <w:t>q</w:t>
      </w:r>
      <w:r w:rsidR="005C342F" w:rsidRPr="00482996">
        <w:rPr>
          <w:lang w:val="nl-NL"/>
        </w:rPr>
        <w:t xml:space="preserve">uy định chi tiết một số điều của Luật HTX; </w:t>
      </w:r>
      <w:r w:rsidR="00966E04" w:rsidRPr="00482996">
        <w:rPr>
          <w:lang w:val="vi-VN"/>
        </w:rPr>
        <w:t xml:space="preserve">Thành ủy đã chỉ đạo </w:t>
      </w:r>
      <w:r w:rsidR="005C342F" w:rsidRPr="00482996">
        <w:rPr>
          <w:lang w:val="nl-NL"/>
        </w:rPr>
        <w:t>UBND thành phố tổ chức tuyên truyền, phổ biến Luật HTX năm 2012, đồng thời tập trung chỉ đạo các HTX thực hiện việc chuyển đổi theo Luật HTX năm 2012</w:t>
      </w:r>
      <w:r w:rsidR="00966E04" w:rsidRPr="00482996">
        <w:rPr>
          <w:rStyle w:val="FootnoteReference"/>
          <w:lang w:val="nl-NL"/>
        </w:rPr>
        <w:footnoteReference w:id="3"/>
      </w:r>
      <w:r w:rsidR="0004245D" w:rsidRPr="00482996">
        <w:rPr>
          <w:lang w:val="vi-VN"/>
        </w:rPr>
        <w:t>.</w:t>
      </w:r>
      <w:r w:rsidR="005C342F" w:rsidRPr="00482996">
        <w:rPr>
          <w:lang w:val="nl-NL"/>
        </w:rPr>
        <w:t xml:space="preserve"> </w:t>
      </w:r>
    </w:p>
    <w:p w:rsidR="00AD5C91" w:rsidRPr="00482996" w:rsidRDefault="00AF1DF3" w:rsidP="002018E8">
      <w:pPr>
        <w:spacing w:line="360" w:lineRule="exact"/>
        <w:ind w:firstLine="567"/>
        <w:jc w:val="both"/>
        <w:rPr>
          <w:lang w:val="vi-VN"/>
        </w:rPr>
      </w:pPr>
      <w:r w:rsidRPr="00DB5432">
        <w:rPr>
          <w:lang w:val="vi-VN"/>
        </w:rPr>
        <w:lastRenderedPageBreak/>
        <w:t>V</w:t>
      </w:r>
      <w:r w:rsidR="00AD5C91" w:rsidRPr="00DB5432">
        <w:rPr>
          <w:lang w:val="vi-VN"/>
        </w:rPr>
        <w:t xml:space="preserve">iệc quán triệt và triển khai </w:t>
      </w:r>
      <w:r w:rsidR="00F1729F" w:rsidRPr="00482996">
        <w:rPr>
          <w:lang w:val="nl-NL"/>
        </w:rPr>
        <w:t>Nghị quyết 13-NQ/TW</w:t>
      </w:r>
      <w:r>
        <w:rPr>
          <w:lang w:val="nl-NL"/>
        </w:rPr>
        <w:t>,</w:t>
      </w:r>
      <w:r w:rsidR="00F1729F" w:rsidRPr="00482996">
        <w:rPr>
          <w:iCs/>
          <w:lang w:val="vi-VN"/>
        </w:rPr>
        <w:t xml:space="preserve"> </w:t>
      </w:r>
      <w:r w:rsidR="00F1729F" w:rsidRPr="00482996">
        <w:rPr>
          <w:rStyle w:val="Strong"/>
          <w:b w:val="0"/>
          <w:bCs w:val="0"/>
          <w:shd w:val="clear" w:color="auto" w:fill="FFFFFF"/>
          <w:lang w:val="vi-VN"/>
        </w:rPr>
        <w:t xml:space="preserve">Kết luận số 56-KL/TW trên toàn địa bàn thành phố </w:t>
      </w:r>
      <w:r w:rsidR="00F1729F" w:rsidRPr="00482996">
        <w:rPr>
          <w:lang w:val="nl-NL"/>
        </w:rPr>
        <w:t>đã tạo sự thống nhất</w:t>
      </w:r>
      <w:r w:rsidR="00F1729F" w:rsidRPr="00482996">
        <w:rPr>
          <w:lang w:val="vi-VN"/>
        </w:rPr>
        <w:t xml:space="preserve"> và </w:t>
      </w:r>
      <w:r>
        <w:rPr>
          <w:lang w:val="vi-VN"/>
        </w:rPr>
        <w:t>chuyển biến tích cực về nhận th</w:t>
      </w:r>
      <w:r w:rsidRPr="00DB5432">
        <w:rPr>
          <w:lang w:val="vi-VN"/>
        </w:rPr>
        <w:t>ứ</w:t>
      </w:r>
      <w:r w:rsidR="00F1729F" w:rsidRPr="00482996">
        <w:rPr>
          <w:lang w:val="vi-VN"/>
        </w:rPr>
        <w:t xml:space="preserve">c, </w:t>
      </w:r>
      <w:r w:rsidR="00AD5C91" w:rsidRPr="00DB5432">
        <w:rPr>
          <w:lang w:val="vi-VN"/>
        </w:rPr>
        <w:t xml:space="preserve">hành động của cán bộ, đảng viên cũng như </w:t>
      </w:r>
      <w:r w:rsidR="00F1729F" w:rsidRPr="00482996">
        <w:rPr>
          <w:lang w:val="vi-VN"/>
        </w:rPr>
        <w:t>các</w:t>
      </w:r>
      <w:r w:rsidR="00AD5C91" w:rsidRPr="00DB5432">
        <w:rPr>
          <w:lang w:val="vi-VN"/>
        </w:rPr>
        <w:t xml:space="preserve"> xã viên và quần chúng nhân dân về vai trò của kinh tế tập thể trong nền</w:t>
      </w:r>
      <w:r w:rsidR="00F82ADD">
        <w:rPr>
          <w:lang w:val="vi-VN"/>
        </w:rPr>
        <w:t xml:space="preserve"> kinh tế thị trường định hướng xã hội chủ nghĩa </w:t>
      </w:r>
      <w:r w:rsidR="002D2420" w:rsidRPr="00482996">
        <w:rPr>
          <w:lang w:val="vi-VN"/>
        </w:rPr>
        <w:t>qua từng giai đoạn phát triển</w:t>
      </w:r>
      <w:r w:rsidR="00AD5C91" w:rsidRPr="00DB5432">
        <w:rPr>
          <w:lang w:val="vi-VN"/>
        </w:rPr>
        <w:t xml:space="preserve">. </w:t>
      </w:r>
    </w:p>
    <w:p w:rsidR="008D5878" w:rsidRPr="00482996" w:rsidRDefault="00DF088A" w:rsidP="002018E8">
      <w:pPr>
        <w:pStyle w:val="ListParagraph"/>
        <w:spacing w:line="360" w:lineRule="exact"/>
        <w:ind w:left="0" w:firstLine="567"/>
        <w:jc w:val="both"/>
        <w:rPr>
          <w:rStyle w:val="Strong"/>
          <w:bCs w:val="0"/>
          <w:shd w:val="clear" w:color="auto" w:fill="FFFFFF"/>
          <w:lang w:val="vi-VN"/>
        </w:rPr>
      </w:pPr>
      <w:r w:rsidRPr="00482996">
        <w:rPr>
          <w:b/>
          <w:spacing w:val="-6"/>
          <w:lang w:val="vi-VN"/>
        </w:rPr>
        <w:t>II</w:t>
      </w:r>
      <w:r w:rsidR="008D5878" w:rsidRPr="00482996">
        <w:rPr>
          <w:b/>
          <w:spacing w:val="-6"/>
          <w:lang w:val="vi-VN"/>
        </w:rPr>
        <w:t xml:space="preserve">. Kết quả thực hiện </w:t>
      </w:r>
      <w:r w:rsidR="00764CAD" w:rsidRPr="00482996">
        <w:rPr>
          <w:b/>
          <w:lang w:val="nl-NL"/>
        </w:rPr>
        <w:t>Nghị quyết 13-NQ/TW</w:t>
      </w:r>
      <w:r w:rsidR="00764CAD" w:rsidRPr="00482996">
        <w:rPr>
          <w:b/>
          <w:iCs/>
          <w:lang w:val="vi-VN"/>
        </w:rPr>
        <w:t xml:space="preserve"> và </w:t>
      </w:r>
      <w:r w:rsidR="00764CAD" w:rsidRPr="00482996">
        <w:rPr>
          <w:rStyle w:val="Strong"/>
          <w:bCs w:val="0"/>
          <w:shd w:val="clear" w:color="auto" w:fill="FFFFFF"/>
          <w:lang w:val="vi-VN"/>
        </w:rPr>
        <w:t>Kết luận số 56-KL/TW</w:t>
      </w:r>
    </w:p>
    <w:p w:rsidR="00DF088A" w:rsidRPr="00482996" w:rsidRDefault="00DF088A" w:rsidP="002018E8">
      <w:pPr>
        <w:spacing w:line="360" w:lineRule="exact"/>
        <w:ind w:firstLine="567"/>
        <w:jc w:val="both"/>
        <w:rPr>
          <w:b/>
          <w:lang w:val="nl-NL"/>
        </w:rPr>
      </w:pPr>
      <w:r w:rsidRPr="00482996">
        <w:rPr>
          <w:rStyle w:val="Strong"/>
          <w:bCs w:val="0"/>
          <w:shd w:val="clear" w:color="auto" w:fill="FFFFFF"/>
          <w:lang w:val="vi-VN"/>
        </w:rPr>
        <w:t xml:space="preserve">1. Tình hình </w:t>
      </w:r>
      <w:r w:rsidRPr="00482996">
        <w:rPr>
          <w:b/>
          <w:lang w:val="nl-NL"/>
        </w:rPr>
        <w:t xml:space="preserve">hoạt động, chất lượng hoạt động của </w:t>
      </w:r>
      <w:r w:rsidR="00B21DED" w:rsidRPr="00482996">
        <w:rPr>
          <w:b/>
          <w:lang w:val="nl-NL"/>
        </w:rPr>
        <w:t xml:space="preserve">Tổ </w:t>
      </w:r>
      <w:r w:rsidRPr="00482996">
        <w:rPr>
          <w:b/>
          <w:lang w:val="nl-NL"/>
        </w:rPr>
        <w:t>hợp tác, HTX</w:t>
      </w:r>
    </w:p>
    <w:p w:rsidR="00917004" w:rsidRPr="00482996" w:rsidRDefault="00037326" w:rsidP="002018E8">
      <w:pPr>
        <w:spacing w:line="360" w:lineRule="exact"/>
        <w:ind w:firstLine="567"/>
        <w:jc w:val="both"/>
        <w:rPr>
          <w:lang w:val="vi-VN"/>
        </w:rPr>
      </w:pPr>
      <w:r w:rsidRPr="00DB5432">
        <w:rPr>
          <w:lang w:val="nl-NL"/>
        </w:rPr>
        <w:t>Tổ hợp tác: t</w:t>
      </w:r>
      <w:r w:rsidR="006964ED" w:rsidRPr="00DB5432">
        <w:rPr>
          <w:lang w:val="nl-NL"/>
        </w:rPr>
        <w:t xml:space="preserve">oàn </w:t>
      </w:r>
      <w:r w:rsidR="00891E55" w:rsidRPr="00DB5432">
        <w:rPr>
          <w:lang w:val="nl-NL"/>
        </w:rPr>
        <w:t xml:space="preserve">thành phố có </w:t>
      </w:r>
      <w:r w:rsidR="00DF088A" w:rsidRPr="00DB5432">
        <w:rPr>
          <w:lang w:val="nl-NL"/>
        </w:rPr>
        <w:t xml:space="preserve">khoảng trên 1.100 </w:t>
      </w:r>
      <w:r w:rsidR="00B21DED" w:rsidRPr="00DB5432">
        <w:rPr>
          <w:lang w:val="nl-NL"/>
        </w:rPr>
        <w:t xml:space="preserve">Tổ </w:t>
      </w:r>
      <w:r w:rsidR="00DF088A" w:rsidRPr="00DB5432">
        <w:rPr>
          <w:lang w:val="nl-NL"/>
        </w:rPr>
        <w:t>hợp tác các loại, với trên 12.000 thành viên</w:t>
      </w:r>
      <w:r w:rsidR="00994449">
        <w:rPr>
          <w:rStyle w:val="FootnoteReference"/>
        </w:rPr>
        <w:footnoteReference w:id="4"/>
      </w:r>
      <w:r w:rsidR="00B21DED" w:rsidRPr="00DB5432">
        <w:rPr>
          <w:lang w:val="nl-NL"/>
        </w:rPr>
        <w:t>,</w:t>
      </w:r>
      <w:r w:rsidR="006964ED" w:rsidRPr="00DB5432">
        <w:rPr>
          <w:lang w:val="nl-NL"/>
        </w:rPr>
        <w:t xml:space="preserve"> hoạt động </w:t>
      </w:r>
      <w:r w:rsidR="00B21DED" w:rsidRPr="00DB5432">
        <w:rPr>
          <w:lang w:val="nl-NL"/>
        </w:rPr>
        <w:t xml:space="preserve">với nhiều hình thức </w:t>
      </w:r>
      <w:r w:rsidR="006964ED" w:rsidRPr="00DB5432">
        <w:rPr>
          <w:lang w:val="nl-NL"/>
        </w:rPr>
        <w:t xml:space="preserve">đa dạng và phong phú trên nhiều lĩnh vực: nuôi trồng thủy, hải sản, chăn nuôi, trồng rau, trồng cây cảnh, tiết kiệm và vay vốn, câu lạc bộ, tổ tương trợ, tổ dịch vụ thương mại, tổ hợp tác xây dựng, tổ cùng nhau buôn bán. Các mô hình </w:t>
      </w:r>
      <w:r w:rsidR="00B21DED" w:rsidRPr="00DB5432">
        <w:rPr>
          <w:lang w:val="nl-NL"/>
        </w:rPr>
        <w:t xml:space="preserve">Tổ </w:t>
      </w:r>
      <w:r w:rsidR="00994449" w:rsidRPr="00DB5432">
        <w:rPr>
          <w:lang w:val="nl-NL"/>
        </w:rPr>
        <w:t xml:space="preserve">hợp tác </w:t>
      </w:r>
      <w:r w:rsidR="006964ED" w:rsidRPr="00DB5432">
        <w:rPr>
          <w:lang w:val="nl-NL"/>
        </w:rPr>
        <w:t>phù hợp</w:t>
      </w:r>
      <w:r w:rsidR="00B21DED" w:rsidRPr="00DB5432">
        <w:rPr>
          <w:lang w:val="nl-NL"/>
        </w:rPr>
        <w:t xml:space="preserve"> với điều kiện, </w:t>
      </w:r>
      <w:r w:rsidR="006964ED" w:rsidRPr="00DB5432">
        <w:rPr>
          <w:lang w:val="nl-NL"/>
        </w:rPr>
        <w:t xml:space="preserve">tình hình phát triển kinh tế </w:t>
      </w:r>
      <w:r w:rsidR="00B21DED" w:rsidRPr="00DB5432">
        <w:rPr>
          <w:lang w:val="nl-NL"/>
        </w:rPr>
        <w:t xml:space="preserve">của </w:t>
      </w:r>
      <w:r w:rsidR="006964ED" w:rsidRPr="00DB5432">
        <w:rPr>
          <w:lang w:val="nl-NL"/>
        </w:rPr>
        <w:t xml:space="preserve">địa phương, đáp ứng yêu cầu về nguyên tắc tự nguyện, cùng có lợi; đồng thời khắc phục được một số mặt </w:t>
      </w:r>
      <w:r w:rsidR="00994449" w:rsidRPr="00DB5432">
        <w:rPr>
          <w:lang w:val="nl-NL"/>
        </w:rPr>
        <w:t>hạn chế</w:t>
      </w:r>
      <w:r w:rsidR="006964ED" w:rsidRPr="00DB5432">
        <w:rPr>
          <w:lang w:val="nl-NL"/>
        </w:rPr>
        <w:t xml:space="preserve"> của kinh tế hộ, tăng năng lực sản xuất và sức cạnh tranh, giúp các hộ sử dụng có hiệu quả hơn các nguồn lực của mình (lao động, tiền vốn, công nghệ sản xuất...). Các hình thức hợp tác này là tiền đề để thành lập các HTX kiểu mới trong thời gian tới.</w:t>
      </w:r>
    </w:p>
    <w:p w:rsidR="0051337D" w:rsidRPr="00482996" w:rsidRDefault="00994449" w:rsidP="002018E8">
      <w:pPr>
        <w:spacing w:line="360" w:lineRule="exact"/>
        <w:ind w:firstLine="567"/>
        <w:jc w:val="both"/>
        <w:rPr>
          <w:lang w:val="vi-VN"/>
        </w:rPr>
      </w:pPr>
      <w:r w:rsidRPr="00DB5432">
        <w:rPr>
          <w:bCs/>
          <w:szCs w:val="26"/>
          <w:lang w:val="vi-VN"/>
        </w:rPr>
        <w:t>Đến</w:t>
      </w:r>
      <w:r w:rsidR="0051337D" w:rsidRPr="00482996">
        <w:rPr>
          <w:lang w:val="nl-NL"/>
        </w:rPr>
        <w:t xml:space="preserve"> thời </w:t>
      </w:r>
      <w:r w:rsidR="0051337D" w:rsidRPr="00DB5432">
        <w:rPr>
          <w:lang w:val="vi-VN"/>
        </w:rPr>
        <w:t xml:space="preserve">điểm 31/12/2021, </w:t>
      </w:r>
      <w:r w:rsidR="00037326" w:rsidRPr="00DB5432">
        <w:rPr>
          <w:lang w:val="vi-VN"/>
        </w:rPr>
        <w:t>t</w:t>
      </w:r>
      <w:r w:rsidR="0051337D" w:rsidRPr="00DB5432">
        <w:rPr>
          <w:lang w:val="vi-VN"/>
        </w:rPr>
        <w:t xml:space="preserve">hành phố </w:t>
      </w:r>
      <w:r w:rsidR="006964ED" w:rsidRPr="00DB5432">
        <w:rPr>
          <w:lang w:val="vi-VN"/>
        </w:rPr>
        <w:t xml:space="preserve">có </w:t>
      </w:r>
      <w:r w:rsidR="00DF088A" w:rsidRPr="00DB5432">
        <w:rPr>
          <w:lang w:val="vi-VN"/>
        </w:rPr>
        <w:t>23 HTX</w:t>
      </w:r>
      <w:r w:rsidR="00EC1849">
        <w:rPr>
          <w:rStyle w:val="FootnoteReference"/>
        </w:rPr>
        <w:footnoteReference w:id="5"/>
      </w:r>
      <w:r w:rsidR="00DF088A" w:rsidRPr="00DB5432">
        <w:rPr>
          <w:lang w:val="vi-VN"/>
        </w:rPr>
        <w:t xml:space="preserve">. </w:t>
      </w:r>
      <w:r w:rsidR="0051337D" w:rsidRPr="00DB5432">
        <w:rPr>
          <w:lang w:val="vi-VN"/>
        </w:rPr>
        <w:t>Tổng số vốn hoạt động, giá trị tài sản của HTX là 60</w:t>
      </w:r>
      <w:r w:rsidR="00CB1C9F" w:rsidRPr="00DB5432">
        <w:rPr>
          <w:lang w:val="vi-VN"/>
        </w:rPr>
        <w:t xml:space="preserve"> tỷ đồng; t</w:t>
      </w:r>
      <w:r w:rsidR="0051337D" w:rsidRPr="00DB5432">
        <w:rPr>
          <w:lang w:val="vi-VN"/>
        </w:rPr>
        <w:t xml:space="preserve">ổng thu nhập của HTX là 19 tỷ đồng; tổng lợi nhuận của HTX là 6 tỷ đồng. Thu nhập bình quân </w:t>
      </w:r>
      <w:r w:rsidR="00DA3D95" w:rsidRPr="00DB5432">
        <w:rPr>
          <w:lang w:val="vi-VN"/>
        </w:rPr>
        <w:t>của</w:t>
      </w:r>
      <w:r w:rsidR="0051337D" w:rsidRPr="00DB5432">
        <w:rPr>
          <w:lang w:val="vi-VN"/>
        </w:rPr>
        <w:t xml:space="preserve"> người lao động </w:t>
      </w:r>
      <w:r w:rsidR="00CB1C9F" w:rsidRPr="00DB5432">
        <w:rPr>
          <w:lang w:val="vi-VN"/>
        </w:rPr>
        <w:t xml:space="preserve">khoảng </w:t>
      </w:r>
      <w:r w:rsidR="0051337D" w:rsidRPr="00DB5432">
        <w:rPr>
          <w:lang w:val="vi-VN"/>
        </w:rPr>
        <w:t>12</w:t>
      </w:r>
      <w:r w:rsidR="00644A05" w:rsidRPr="00DB5432">
        <w:rPr>
          <w:lang w:val="vi-VN"/>
        </w:rPr>
        <w:t xml:space="preserve"> triệu</w:t>
      </w:r>
      <w:r w:rsidR="0051337D" w:rsidRPr="00DB5432">
        <w:rPr>
          <w:lang w:val="vi-VN"/>
        </w:rPr>
        <w:t xml:space="preserve"> đồng</w:t>
      </w:r>
      <w:r w:rsidR="007D0304" w:rsidRPr="00DB5432">
        <w:rPr>
          <w:lang w:val="vi-VN"/>
        </w:rPr>
        <w:t>/người/năm</w:t>
      </w:r>
      <w:r w:rsidR="0051337D" w:rsidRPr="00DB5432">
        <w:rPr>
          <w:lang w:val="vi-VN"/>
        </w:rPr>
        <w:t>. Hi</w:t>
      </w:r>
      <w:r w:rsidR="00925F7C" w:rsidRPr="00DB5432">
        <w:rPr>
          <w:lang w:val="vi-VN"/>
        </w:rPr>
        <w:t>ệ</w:t>
      </w:r>
      <w:r w:rsidR="0051337D" w:rsidRPr="00DB5432">
        <w:rPr>
          <w:lang w:val="vi-VN"/>
        </w:rPr>
        <w:t>n nay, các HTX hoạt động có hiệu quả theo Luật HTX năm 2012</w:t>
      </w:r>
      <w:r w:rsidR="00E06B96">
        <w:rPr>
          <w:rStyle w:val="FootnoteReference"/>
        </w:rPr>
        <w:footnoteReference w:id="6"/>
      </w:r>
      <w:r w:rsidR="0051337D" w:rsidRPr="00DB5432">
        <w:rPr>
          <w:lang w:val="vi-VN"/>
        </w:rPr>
        <w:t>. Tổng số cán bộ quản lý HTX có 110 cán bộ (số lượng</w:t>
      </w:r>
      <w:r w:rsidR="0051337D" w:rsidRPr="00482996">
        <w:rPr>
          <w:lang w:val="nl-NL"/>
        </w:rPr>
        <w:t xml:space="preserve"> thành viên </w:t>
      </w:r>
      <w:r w:rsidR="0051337D" w:rsidRPr="00482996">
        <w:rPr>
          <w:bCs/>
          <w:lang w:val="nl-NL"/>
        </w:rPr>
        <w:t xml:space="preserve">hội đồng quản trị, ban kiểm soát </w:t>
      </w:r>
      <w:r w:rsidR="0051337D" w:rsidRPr="00482996">
        <w:rPr>
          <w:lang w:val="nl-NL"/>
        </w:rPr>
        <w:t xml:space="preserve">tăng theo quy định của Luật HTX năm 2012); trong đó trình độ cao đẳng, đại học 18 người (chiếm 19,8%), </w:t>
      </w:r>
      <w:r w:rsidR="002E4339">
        <w:rPr>
          <w:lang w:val="nl-NL"/>
        </w:rPr>
        <w:t>trình độ trung cấp 30 người (33</w:t>
      </w:r>
      <w:r w:rsidR="0051337D" w:rsidRPr="00482996">
        <w:rPr>
          <w:lang w:val="nl-NL"/>
        </w:rPr>
        <w:t>%)</w:t>
      </w:r>
      <w:r w:rsidR="002E4339">
        <w:rPr>
          <w:lang w:val="nl-NL"/>
        </w:rPr>
        <w:t>,</w:t>
      </w:r>
      <w:r w:rsidR="0051337D" w:rsidRPr="00482996">
        <w:rPr>
          <w:lang w:val="nl-NL"/>
        </w:rPr>
        <w:t xml:space="preserve"> còn lại là sơ cấp và chưa qua đào tạo. Nhìn chung số cán bộ HTX được hỗ trợ đóng bảo hiểm xã hội </w:t>
      </w:r>
      <w:r w:rsidR="0051337D" w:rsidRPr="00482996">
        <w:rPr>
          <w:lang w:val="vi-VN"/>
        </w:rPr>
        <w:t xml:space="preserve">còn </w:t>
      </w:r>
      <w:r w:rsidR="0051337D" w:rsidRPr="00482996">
        <w:rPr>
          <w:lang w:val="nl-NL"/>
        </w:rPr>
        <w:t>rất thấp.</w:t>
      </w:r>
    </w:p>
    <w:p w:rsidR="0051337D" w:rsidRPr="00EF04A1" w:rsidRDefault="00037326" w:rsidP="002018E8">
      <w:pPr>
        <w:spacing w:line="360" w:lineRule="exact"/>
        <w:ind w:firstLine="567"/>
        <w:jc w:val="both"/>
        <w:rPr>
          <w:spacing w:val="-4"/>
          <w:lang w:val="vi-VN"/>
        </w:rPr>
      </w:pPr>
      <w:r w:rsidRPr="00EF04A1">
        <w:rPr>
          <w:spacing w:val="-4"/>
          <w:lang w:val="vi-VN"/>
        </w:rPr>
        <w:t xml:space="preserve">Trong lĩnh vực nông </w:t>
      </w:r>
      <w:r w:rsidR="00D04EB1" w:rsidRPr="00EF04A1">
        <w:rPr>
          <w:spacing w:val="-4"/>
          <w:lang w:val="vi-VN"/>
        </w:rPr>
        <w:t>nghiệp</w:t>
      </w:r>
      <w:r w:rsidRPr="00EF04A1">
        <w:rPr>
          <w:spacing w:val="-4"/>
          <w:lang w:val="vi-VN"/>
        </w:rPr>
        <w:t xml:space="preserve">, </w:t>
      </w:r>
      <w:r w:rsidR="00DF088A" w:rsidRPr="00EF04A1">
        <w:rPr>
          <w:spacing w:val="-4"/>
          <w:lang w:val="nl-NL"/>
        </w:rPr>
        <w:t>các HTX nông nghiệp đã xây dựng lại Điều lệ mới, phương án sản xuất, kinh doanh và củng cố lại thành viên HTX.</w:t>
      </w:r>
      <w:r w:rsidR="007C23AA" w:rsidRPr="00EF04A1">
        <w:rPr>
          <w:spacing w:val="-4"/>
          <w:lang w:val="vi-VN"/>
        </w:rPr>
        <w:t xml:space="preserve"> </w:t>
      </w:r>
      <w:r w:rsidR="0051337D" w:rsidRPr="00EF04A1">
        <w:rPr>
          <w:spacing w:val="-4"/>
          <w:lang w:val="vi-VN"/>
        </w:rPr>
        <w:t xml:space="preserve">Trong </w:t>
      </w:r>
      <w:r w:rsidR="007C23AA" w:rsidRPr="00EF04A1">
        <w:rPr>
          <w:spacing w:val="-4"/>
          <w:lang w:val="vi-VN"/>
        </w:rPr>
        <w:t xml:space="preserve">20 năm thực hiện Nghị quyết 13-NQ/TW và Kết luận số 56-KL/TW, </w:t>
      </w:r>
      <w:r w:rsidR="00DF088A" w:rsidRPr="00EF04A1">
        <w:rPr>
          <w:spacing w:val="-4"/>
          <w:lang w:val="nl-NL"/>
        </w:rPr>
        <w:t>đã thành lập mới 5 HTX</w:t>
      </w:r>
      <w:r w:rsidR="007C23AA" w:rsidRPr="00EF04A1">
        <w:rPr>
          <w:rStyle w:val="FootnoteReference"/>
          <w:spacing w:val="-4"/>
          <w:lang w:val="nl-NL"/>
        </w:rPr>
        <w:footnoteReference w:id="7"/>
      </w:r>
      <w:r w:rsidR="007C23AA" w:rsidRPr="00EF04A1">
        <w:rPr>
          <w:spacing w:val="-4"/>
          <w:lang w:val="vi-VN"/>
        </w:rPr>
        <w:t xml:space="preserve">, </w:t>
      </w:r>
      <w:r w:rsidR="00DF088A" w:rsidRPr="00EF04A1">
        <w:rPr>
          <w:spacing w:val="-4"/>
          <w:lang w:val="nl-NL"/>
        </w:rPr>
        <w:t>giải thể 4 HTX hoạt động yếu kém, tồn tại hình thức</w:t>
      </w:r>
      <w:r w:rsidR="007C23AA" w:rsidRPr="00EF04A1">
        <w:rPr>
          <w:rStyle w:val="FootnoteReference"/>
          <w:spacing w:val="-4"/>
          <w:lang w:val="nl-NL"/>
        </w:rPr>
        <w:footnoteReference w:id="8"/>
      </w:r>
      <w:r w:rsidR="007C23AA" w:rsidRPr="00EF04A1">
        <w:rPr>
          <w:spacing w:val="-4"/>
          <w:lang w:val="vi-VN"/>
        </w:rPr>
        <w:t xml:space="preserve">. </w:t>
      </w:r>
      <w:r w:rsidR="009D2658" w:rsidRPr="00EF04A1">
        <w:rPr>
          <w:spacing w:val="-4"/>
          <w:lang w:val="vi-VN"/>
        </w:rPr>
        <w:t>Mặc dù các HTX đều có những khó khăn nhất đị</w:t>
      </w:r>
      <w:r w:rsidR="0051337D" w:rsidRPr="00EF04A1">
        <w:rPr>
          <w:spacing w:val="-4"/>
          <w:lang w:val="vi-VN"/>
        </w:rPr>
        <w:t>nh, nhưng từng bước được củng cố</w:t>
      </w:r>
      <w:r w:rsidR="009D2658" w:rsidRPr="00EF04A1">
        <w:rPr>
          <w:spacing w:val="-4"/>
          <w:lang w:val="vi-VN"/>
        </w:rPr>
        <w:t xml:space="preserve">, hoạt động ngày càng ổn định. </w:t>
      </w:r>
      <w:r w:rsidR="007C23AA" w:rsidRPr="00EF04A1">
        <w:rPr>
          <w:spacing w:val="-4"/>
          <w:lang w:val="vi-VN"/>
        </w:rPr>
        <w:lastRenderedPageBreak/>
        <w:t xml:space="preserve">Các HTX đã có </w:t>
      </w:r>
      <w:r w:rsidR="007C23AA" w:rsidRPr="00EF04A1">
        <w:rPr>
          <w:rFonts w:eastAsia=".VnTime"/>
          <w:spacing w:val="-4"/>
          <w:lang w:val="nl-NL"/>
        </w:rPr>
        <w:t xml:space="preserve">nhiều cố gắng trong đổi mới phương pháp quản lý, mở rộng </w:t>
      </w:r>
      <w:r w:rsidR="00902273" w:rsidRPr="00EF04A1">
        <w:rPr>
          <w:rFonts w:eastAsia=".VnTime"/>
          <w:spacing w:val="-4"/>
          <w:lang w:val="nl-NL"/>
        </w:rPr>
        <w:t>đa ngành nghề</w:t>
      </w:r>
      <w:r w:rsidR="007C23AA" w:rsidRPr="00EF04A1">
        <w:rPr>
          <w:rFonts w:eastAsia=".VnTime"/>
          <w:spacing w:val="-4"/>
          <w:lang w:val="nl-NL"/>
        </w:rPr>
        <w:t>, nhất là có xu hướng phát triển theo mô hình sản xuất - kinh doanh - dịch vụ</w:t>
      </w:r>
      <w:r w:rsidR="00902273" w:rsidRPr="00EF04A1">
        <w:rPr>
          <w:rFonts w:eastAsia=".VnTime"/>
          <w:spacing w:val="-4"/>
          <w:lang w:val="nl-NL"/>
        </w:rPr>
        <w:t xml:space="preserve"> tổng hợp, từng bước đáp ứng yêu cầu trong sản xuất của thành viên và hộ nông dân, thích ứng với nền kinh tế thị trường ngày càng đa dạng và rộng mở</w:t>
      </w:r>
      <w:r w:rsidR="00204344" w:rsidRPr="00EF04A1">
        <w:rPr>
          <w:rFonts w:eastAsia=".VnTime"/>
          <w:spacing w:val="-4"/>
          <w:lang w:val="nl-NL"/>
        </w:rPr>
        <w:t xml:space="preserve">, hội nhập và phát triển; </w:t>
      </w:r>
      <w:r w:rsidR="00902273" w:rsidRPr="00EF04A1">
        <w:rPr>
          <w:rFonts w:eastAsia=".VnTime"/>
          <w:spacing w:val="-4"/>
          <w:lang w:val="nl-NL"/>
        </w:rPr>
        <w:t>góp phần tham gia giải quyết có hiệu quả các vấn đề xã hội, tích cực thực hiện các chủ trương, chính sách của Đảng và Nhà nước về</w:t>
      </w:r>
      <w:r w:rsidR="00743E58" w:rsidRPr="00EF04A1">
        <w:rPr>
          <w:spacing w:val="-4"/>
          <w:lang w:val="vi-VN"/>
        </w:rPr>
        <w:t xml:space="preserve"> xoá đói giảm nghèo</w:t>
      </w:r>
      <w:r w:rsidR="005D1EBA" w:rsidRPr="00EF04A1">
        <w:rPr>
          <w:spacing w:val="-4"/>
          <w:lang w:val="vi-VN"/>
        </w:rPr>
        <w:t xml:space="preserve">. </w:t>
      </w:r>
      <w:r w:rsidR="00204344" w:rsidRPr="00EF04A1">
        <w:rPr>
          <w:spacing w:val="-4"/>
          <w:lang w:val="vi-VN"/>
        </w:rPr>
        <w:t xml:space="preserve">Một số </w:t>
      </w:r>
      <w:r w:rsidR="00DF088A" w:rsidRPr="00EF04A1">
        <w:rPr>
          <w:rFonts w:eastAsia=".VnTime"/>
          <w:spacing w:val="-4"/>
          <w:lang w:val="nl-NL"/>
        </w:rPr>
        <w:t>HTX đã thể hiện được vai trò quan trọng trong việc thực hiện các dịch vụ, hướng dẫn, thúc đẩy hộ thành viên đưa tiến bộ KH-KT vào sản xuất</w:t>
      </w:r>
      <w:r w:rsidR="00204344" w:rsidRPr="00EF04A1">
        <w:rPr>
          <w:rStyle w:val="FootnoteReference"/>
          <w:rFonts w:eastAsia=".VnTime"/>
          <w:spacing w:val="-4"/>
          <w:lang w:val="nl-NL"/>
        </w:rPr>
        <w:footnoteReference w:id="9"/>
      </w:r>
      <w:r w:rsidR="00204344" w:rsidRPr="00EF04A1">
        <w:rPr>
          <w:rFonts w:eastAsia=".VnTime"/>
          <w:spacing w:val="-4"/>
          <w:lang w:val="vi-VN"/>
        </w:rPr>
        <w:t>;</w:t>
      </w:r>
      <w:r w:rsidR="00DF088A" w:rsidRPr="00EF04A1">
        <w:rPr>
          <w:snapToGrid w:val="0"/>
          <w:spacing w:val="-4"/>
          <w:lang w:val="nl-NL"/>
        </w:rPr>
        <w:t xml:space="preserve"> là</w:t>
      </w:r>
      <w:r w:rsidR="00204344" w:rsidRPr="00EF04A1">
        <w:rPr>
          <w:snapToGrid w:val="0"/>
          <w:spacing w:val="-4"/>
          <w:lang w:val="vi-VN"/>
        </w:rPr>
        <w:t>m</w:t>
      </w:r>
      <w:r w:rsidR="00DF088A" w:rsidRPr="00EF04A1">
        <w:rPr>
          <w:snapToGrid w:val="0"/>
          <w:spacing w:val="-4"/>
          <w:lang w:val="nl-NL"/>
        </w:rPr>
        <w:t xml:space="preserve"> cầu nối tiếp nhận sự hỗ trợ của cơ quan nhà nước cho thành viên, hàng năm thông qua HTX đã mở hàng trăm lớp tập huấn về kỹ thuật thâm canh, phòng trừ sâu bệnh, dịch hại, tiếp cận các dự án làm mô hình điểm cho thành viên, nông dân</w:t>
      </w:r>
      <w:r w:rsidR="00204344" w:rsidRPr="00EF04A1">
        <w:rPr>
          <w:snapToGrid w:val="0"/>
          <w:spacing w:val="-4"/>
          <w:lang w:val="vi-VN"/>
        </w:rPr>
        <w:t>..</w:t>
      </w:r>
      <w:r w:rsidR="00DF088A" w:rsidRPr="00EF04A1">
        <w:rPr>
          <w:snapToGrid w:val="0"/>
          <w:spacing w:val="-4"/>
          <w:lang w:val="nl-NL"/>
        </w:rPr>
        <w:t xml:space="preserve">. </w:t>
      </w:r>
      <w:r w:rsidR="00DF088A" w:rsidRPr="00EF04A1">
        <w:rPr>
          <w:rFonts w:eastAsia=".VnTime"/>
          <w:spacing w:val="-4"/>
          <w:lang w:val="nl-NL"/>
        </w:rPr>
        <w:t>Một số hộ gia đình thành viên đã khai thác thế mạnh địa phương, phát triển các mô hình có hiệu quả như sản xuất rau an toàn, hoa các loại, nuôi trồng thủy sản, kinh tế trang trại...</w:t>
      </w:r>
      <w:r w:rsidR="00204344" w:rsidRPr="00EF04A1">
        <w:rPr>
          <w:rFonts w:eastAsia=".VnTime"/>
          <w:spacing w:val="-4"/>
          <w:lang w:val="vi-VN"/>
        </w:rPr>
        <w:t xml:space="preserve"> Nhờ có những chuyển biến tích cực trong phát triển kinh tế HTX nên đã </w:t>
      </w:r>
      <w:r w:rsidR="00DF088A" w:rsidRPr="00EF04A1">
        <w:rPr>
          <w:spacing w:val="-4"/>
          <w:lang w:val="nl-NL"/>
        </w:rPr>
        <w:t>góp phần tích cực trong quá trình thực hiện</w:t>
      </w:r>
      <w:r w:rsidR="00743E58" w:rsidRPr="00EF04A1">
        <w:rPr>
          <w:spacing w:val="-4"/>
          <w:lang w:val="nl-NL"/>
        </w:rPr>
        <w:t xml:space="preserve"> CNH-HĐH nông nghiệp, nông thôn</w:t>
      </w:r>
      <w:r w:rsidR="00743E58" w:rsidRPr="00EF04A1">
        <w:rPr>
          <w:spacing w:val="-4"/>
          <w:lang w:val="vi-VN"/>
        </w:rPr>
        <w:t>, từng bước</w:t>
      </w:r>
      <w:r w:rsidR="00DF088A" w:rsidRPr="00EF04A1">
        <w:rPr>
          <w:spacing w:val="-4"/>
          <w:lang w:val="nl-NL"/>
        </w:rPr>
        <w:t xml:space="preserve"> hình thành các vùng sản xuất tập trung như vùng sản xuất lúa giống, sản xuất lúa chất lượng cao, vùng chuyê</w:t>
      </w:r>
      <w:r w:rsidR="00743E58" w:rsidRPr="00EF04A1">
        <w:rPr>
          <w:spacing w:val="-4"/>
          <w:lang w:val="nl-NL"/>
        </w:rPr>
        <w:t>n canh rau hoa, thủy sản,...</w:t>
      </w:r>
      <w:r w:rsidR="006E57EE" w:rsidRPr="00EF04A1">
        <w:rPr>
          <w:spacing w:val="-4"/>
          <w:lang w:val="vi-VN"/>
        </w:rPr>
        <w:t xml:space="preserve"> </w:t>
      </w:r>
      <w:r w:rsidR="0051337D" w:rsidRPr="00EF04A1">
        <w:rPr>
          <w:spacing w:val="-4"/>
          <w:lang w:val="nl-NL"/>
        </w:rPr>
        <w:t>Diện tích sản xuất lúa của thành phố từ 1.000 -1.100 ha, năng suất lúa</w:t>
      </w:r>
      <w:r w:rsidR="00E46C05" w:rsidRPr="00EF04A1">
        <w:rPr>
          <w:spacing w:val="-4"/>
          <w:lang w:val="nl-NL"/>
        </w:rPr>
        <w:t xml:space="preserve"> đạt từ 45-</w:t>
      </w:r>
      <w:r w:rsidR="0051337D" w:rsidRPr="00EF04A1">
        <w:rPr>
          <w:spacing w:val="-4"/>
          <w:lang w:val="nl-NL"/>
        </w:rPr>
        <w:t>48tạ/ha. Sản xuất rau hoa đã đem lại hiệu quả kinh tế cao, đặc biệt là sản xuất rau an toàn, giá trị thu nhập bình quân trên 1 ha đất sản xuất rau an toàn đạt 3</w:t>
      </w:r>
      <w:r w:rsidR="00E46C05" w:rsidRPr="00EF04A1">
        <w:rPr>
          <w:spacing w:val="-4"/>
          <w:lang w:val="nl-NL"/>
        </w:rPr>
        <w:t>00-350 triệu đồng/ha so với 100-</w:t>
      </w:r>
      <w:r w:rsidR="0051337D" w:rsidRPr="00EF04A1">
        <w:rPr>
          <w:spacing w:val="-4"/>
          <w:lang w:val="nl-NL"/>
        </w:rPr>
        <w:t xml:space="preserve">150 triệu đồng/ha đối với đất sản xuất rau bình thường. Diện tích </w:t>
      </w:r>
      <w:r w:rsidR="0051337D" w:rsidRPr="00EF04A1">
        <w:rPr>
          <w:spacing w:val="-4"/>
          <w:lang w:val="fi-FI"/>
        </w:rPr>
        <w:t xml:space="preserve">nuôi tôm 60,2 ha, </w:t>
      </w:r>
      <w:r w:rsidR="0051337D" w:rsidRPr="00EF04A1">
        <w:rPr>
          <w:spacing w:val="-4"/>
          <w:lang w:val="nl-NL"/>
        </w:rPr>
        <w:t xml:space="preserve">sản lượng đạt 104,9 tấn, doanh thu đạt 13,29 tỷ đồng, lợi nhuận đạt 1,7 tỷ đồng. </w:t>
      </w:r>
      <w:r w:rsidR="0051337D" w:rsidRPr="00EF04A1">
        <w:rPr>
          <w:bCs/>
          <w:spacing w:val="-4"/>
          <w:lang w:val="nl-NL"/>
        </w:rPr>
        <w:t xml:space="preserve">Diện tích nuôi cá nước ngọt 60 ha, sản lượng khoảng 130 tấn. Bên cạnh các đối tượng nuôi truyền thống như </w:t>
      </w:r>
      <w:r w:rsidR="0051337D" w:rsidRPr="00EF04A1">
        <w:rPr>
          <w:spacing w:val="-4"/>
          <w:lang w:val="nl-NL"/>
        </w:rPr>
        <w:t>cá trắm, trôi, mè, chép, rô phi</w:t>
      </w:r>
      <w:r w:rsidR="0051337D" w:rsidRPr="00EF04A1">
        <w:rPr>
          <w:bCs/>
          <w:spacing w:val="-4"/>
          <w:lang w:val="nl-NL"/>
        </w:rPr>
        <w:t>,... thành phố đã chỉ đạo thực hiện m</w:t>
      </w:r>
      <w:r w:rsidR="0051337D" w:rsidRPr="00EF04A1">
        <w:rPr>
          <w:spacing w:val="-4"/>
          <w:lang w:val="nl-NL"/>
        </w:rPr>
        <w:t>ột số mô hình nuôi thử nghiệm như: nuôi cá chình trong lòng bè ở phường Đông Lương...</w:t>
      </w:r>
      <w:r w:rsidR="006E57EE" w:rsidRPr="00EF04A1">
        <w:rPr>
          <w:spacing w:val="-4"/>
          <w:lang w:val="vi-VN"/>
        </w:rPr>
        <w:t xml:space="preserve"> </w:t>
      </w:r>
      <w:r w:rsidR="0051337D" w:rsidRPr="00EF04A1">
        <w:rPr>
          <w:spacing w:val="-4"/>
          <w:lang w:val="nl-NL"/>
        </w:rPr>
        <w:t>bước đầu phát triển tốt, tốc độ tăng trưởng nhanh, dịch bệnh ít xảy ra. Hiện nay, tiếp tục theo dõi để đánh giá hiệu quả và khả năng nhân rộng. Chăn nuôi duy trì ổn định</w:t>
      </w:r>
      <w:r w:rsidR="00447AF8" w:rsidRPr="00EF04A1">
        <w:rPr>
          <w:rStyle w:val="FootnoteReference"/>
          <w:spacing w:val="-4"/>
          <w:lang w:val="nl-NL"/>
        </w:rPr>
        <w:footnoteReference w:id="10"/>
      </w:r>
      <w:r w:rsidR="00AF7698" w:rsidRPr="00EF04A1">
        <w:rPr>
          <w:spacing w:val="-4"/>
          <w:lang w:val="nl-NL"/>
        </w:rPr>
        <w:t>; m</w:t>
      </w:r>
      <w:r w:rsidR="001A24BA" w:rsidRPr="00EF04A1">
        <w:rPr>
          <w:spacing w:val="-4"/>
          <w:lang w:val="nl-NL"/>
        </w:rPr>
        <w:t>ộ</w:t>
      </w:r>
      <w:r w:rsidR="0051337D" w:rsidRPr="00EF04A1">
        <w:rPr>
          <w:spacing w:val="-4"/>
          <w:lang w:val="nl-NL"/>
        </w:rPr>
        <w:t xml:space="preserve">t số mô hình </w:t>
      </w:r>
      <w:r w:rsidR="001A24BA" w:rsidRPr="00EF04A1">
        <w:rPr>
          <w:spacing w:val="-4"/>
          <w:lang w:val="nl-NL"/>
        </w:rPr>
        <w:t xml:space="preserve">nông nghiệp </w:t>
      </w:r>
      <w:r w:rsidR="0051337D" w:rsidRPr="00EF04A1">
        <w:rPr>
          <w:spacing w:val="-4"/>
          <w:lang w:val="nl-NL"/>
        </w:rPr>
        <w:t>có hiệu quả như: nuôi lợn thâm canh kết hợp xây dựng hầm biogas; b</w:t>
      </w:r>
      <w:r w:rsidR="00AF7698" w:rsidRPr="00EF04A1">
        <w:rPr>
          <w:spacing w:val="-4"/>
          <w:lang w:val="nl-NL"/>
        </w:rPr>
        <w:t>ò vỗ béo; nuôi ong lấy mật...; t</w:t>
      </w:r>
      <w:r w:rsidR="0051337D" w:rsidRPr="00EF04A1">
        <w:rPr>
          <w:spacing w:val="-4"/>
          <w:lang w:val="nl-NL"/>
        </w:rPr>
        <w:t>rang trại nuôi lợn tập trung có quy mô lớn (bình quân 1.000 con/lứa) ở Khu phố Khe Lấp - Phường 3 đi vào sản xuất và đem lại hiệu quả kinh tế cao.</w:t>
      </w:r>
      <w:r w:rsidR="006E57EE" w:rsidRPr="00EF04A1">
        <w:rPr>
          <w:spacing w:val="-4"/>
          <w:lang w:val="vi-VN"/>
        </w:rPr>
        <w:t xml:space="preserve">.. </w:t>
      </w:r>
    </w:p>
    <w:p w:rsidR="00DF088A" w:rsidRPr="00EF04A1" w:rsidRDefault="00037326" w:rsidP="002018E8">
      <w:pPr>
        <w:spacing w:line="360" w:lineRule="exact"/>
        <w:ind w:firstLine="567"/>
        <w:jc w:val="both"/>
        <w:rPr>
          <w:spacing w:val="-4"/>
          <w:lang w:val="vi-VN"/>
        </w:rPr>
      </w:pPr>
      <w:r w:rsidRPr="00EF04A1">
        <w:rPr>
          <w:spacing w:val="-4"/>
          <w:lang w:val="vi-VN"/>
        </w:rPr>
        <w:t>Trong l</w:t>
      </w:r>
      <w:r w:rsidR="00DB7237" w:rsidRPr="00EF04A1">
        <w:rPr>
          <w:spacing w:val="-4"/>
          <w:lang w:val="vi-VN"/>
        </w:rPr>
        <w:t xml:space="preserve">ĩnh </w:t>
      </w:r>
      <w:r w:rsidRPr="00EF04A1">
        <w:rPr>
          <w:spacing w:val="-4"/>
          <w:lang w:val="vi-VN"/>
        </w:rPr>
        <w:t>vực giao thông vận tải,</w:t>
      </w:r>
      <w:r w:rsidR="00DB7237" w:rsidRPr="00EF04A1">
        <w:rPr>
          <w:spacing w:val="-4"/>
          <w:lang w:val="vi-VN"/>
        </w:rPr>
        <w:t xml:space="preserve"> thành phố có 01 </w:t>
      </w:r>
      <w:r w:rsidR="00DF088A" w:rsidRPr="00EF04A1">
        <w:rPr>
          <w:spacing w:val="-4"/>
          <w:lang w:val="nl-NL"/>
        </w:rPr>
        <w:t xml:space="preserve">HTX </w:t>
      </w:r>
      <w:r w:rsidRPr="00EF04A1">
        <w:rPr>
          <w:spacing w:val="-4"/>
          <w:lang w:val="vi-VN"/>
        </w:rPr>
        <w:t>vận tải</w:t>
      </w:r>
      <w:r w:rsidR="00E46C05" w:rsidRPr="00EF04A1">
        <w:rPr>
          <w:spacing w:val="-4"/>
          <w:lang w:val="vi-VN"/>
        </w:rPr>
        <w:t xml:space="preserve"> ô</w:t>
      </w:r>
      <w:r w:rsidR="00DF088A" w:rsidRPr="00EF04A1">
        <w:rPr>
          <w:spacing w:val="-4"/>
          <w:lang w:val="nl-NL"/>
        </w:rPr>
        <w:t xml:space="preserve"> tô Đông Hà</w:t>
      </w:r>
      <w:r w:rsidR="00DA0813" w:rsidRPr="00EF04A1">
        <w:rPr>
          <w:spacing w:val="-4"/>
          <w:lang w:val="vi-VN"/>
        </w:rPr>
        <w:t xml:space="preserve"> </w:t>
      </w:r>
      <w:r w:rsidR="00BF1F2F" w:rsidRPr="00EF04A1">
        <w:rPr>
          <w:spacing w:val="-4"/>
          <w:lang w:val="nl-NL"/>
        </w:rPr>
        <w:t>với</w:t>
      </w:r>
      <w:r w:rsidR="00DF088A" w:rsidRPr="00EF04A1">
        <w:rPr>
          <w:spacing w:val="-4"/>
          <w:lang w:val="nl-NL"/>
        </w:rPr>
        <w:t xml:space="preserve"> 114 thành viên v</w:t>
      </w:r>
      <w:r w:rsidR="00BF1F2F" w:rsidRPr="00EF04A1">
        <w:rPr>
          <w:spacing w:val="-4"/>
          <w:lang w:val="nl-NL"/>
        </w:rPr>
        <w:t>à</w:t>
      </w:r>
      <w:r w:rsidR="00DF088A" w:rsidRPr="00EF04A1">
        <w:rPr>
          <w:spacing w:val="-4"/>
          <w:lang w:val="nl-NL"/>
        </w:rPr>
        <w:t xml:space="preserve">135 lao động, hoạt động kinh doanh của HTX ngày càng có hiệu quả, doanh thu năm 2018 đạt trên 33,5 tỷ đồng, lãi trên 10,7 tỷ đồng. HTX đã khuyến khích các thành viên đổi mới, mua sắm các phương tiện có chất lượng cao, góp phần đáp ứng tốt nhu cầu vận chuyển hành khách trên địa bàn; tích cực </w:t>
      </w:r>
      <w:r w:rsidR="00EE4895" w:rsidRPr="00EF04A1">
        <w:rPr>
          <w:spacing w:val="-4"/>
          <w:lang w:val="nl-NL"/>
        </w:rPr>
        <w:t>phối hợp</w:t>
      </w:r>
      <w:r w:rsidR="00DF088A" w:rsidRPr="00EF04A1">
        <w:rPr>
          <w:spacing w:val="-4"/>
          <w:lang w:val="nl-NL"/>
        </w:rPr>
        <w:t xml:space="preserve"> với các ngành chức năng, các địa phương để khai thác mở rộng luồng tuyến, tư vấn hỗ trợ cho </w:t>
      </w:r>
      <w:r w:rsidR="00DF088A" w:rsidRPr="00EF04A1">
        <w:rPr>
          <w:spacing w:val="-4"/>
          <w:lang w:val="nl-NL"/>
        </w:rPr>
        <w:lastRenderedPageBreak/>
        <w:t>thành viên xử lý các trường hợp bị tai nạn, rủi ro, thay mặt thành viên nộp các khoản nghĩa vụ thuế với Nhà nước, vì vậy các thành viên ngày càng gắn bó với HTX.</w:t>
      </w:r>
    </w:p>
    <w:p w:rsidR="00DF088A" w:rsidRPr="00F521B7" w:rsidRDefault="006E57EE" w:rsidP="002018E8">
      <w:pPr>
        <w:widowControl w:val="0"/>
        <w:spacing w:line="360" w:lineRule="exact"/>
        <w:ind w:firstLine="567"/>
        <w:jc w:val="both"/>
        <w:rPr>
          <w:spacing w:val="-4"/>
          <w:lang w:val="nl-NL"/>
        </w:rPr>
      </w:pPr>
      <w:r w:rsidRPr="00F521B7">
        <w:rPr>
          <w:spacing w:val="-4"/>
          <w:lang w:val="vi-VN"/>
        </w:rPr>
        <w:t xml:space="preserve">Trong lĩnh vực </w:t>
      </w:r>
      <w:r w:rsidR="00206E96" w:rsidRPr="00F521B7">
        <w:rPr>
          <w:spacing w:val="-4"/>
          <w:lang w:val="nl-NL"/>
        </w:rPr>
        <w:t>t</w:t>
      </w:r>
      <w:r w:rsidR="00DF088A" w:rsidRPr="00F521B7">
        <w:rPr>
          <w:spacing w:val="-4"/>
          <w:lang w:val="nl-NL"/>
        </w:rPr>
        <w:t>ín dụng</w:t>
      </w:r>
      <w:r w:rsidR="00037326" w:rsidRPr="00F521B7">
        <w:rPr>
          <w:spacing w:val="-4"/>
          <w:lang w:val="nl-NL"/>
        </w:rPr>
        <w:t>,</w:t>
      </w:r>
      <w:r w:rsidR="00DF088A" w:rsidRPr="00F521B7">
        <w:rPr>
          <w:spacing w:val="-4"/>
          <w:lang w:val="nl-NL"/>
        </w:rPr>
        <w:t xml:space="preserve"> </w:t>
      </w:r>
      <w:r w:rsidR="00DB7237" w:rsidRPr="00F521B7">
        <w:rPr>
          <w:spacing w:val="-4"/>
          <w:lang w:val="nl-NL"/>
        </w:rPr>
        <w:t>t</w:t>
      </w:r>
      <w:r w:rsidR="00DF088A" w:rsidRPr="00F521B7">
        <w:rPr>
          <w:spacing w:val="-4"/>
          <w:lang w:val="nl-NL"/>
        </w:rPr>
        <w:t xml:space="preserve">rong 20 năm qua, Quỹ TDND Trường Sơn và Năm Sao được củng cố, số lượng thành viên ngày càng tăng, nguồn vốn huy động được nâng lên </w:t>
      </w:r>
      <w:r w:rsidR="00DF088A" w:rsidRPr="00F521B7">
        <w:rPr>
          <w:i/>
          <w:spacing w:val="-4"/>
          <w:lang w:val="nl-NL"/>
        </w:rPr>
        <w:t>(hàng năm vốn huy động của Quỹ TDND Trường Sơn tăng 26%, Quỹ TDND Năm Sao tăng 32%)</w:t>
      </w:r>
      <w:r w:rsidR="00DF088A" w:rsidRPr="00F521B7">
        <w:rPr>
          <w:spacing w:val="-4"/>
          <w:lang w:val="nl-NL"/>
        </w:rPr>
        <w:t>; dư nợ hàng năm đạt khá</w:t>
      </w:r>
      <w:r w:rsidR="00206E96" w:rsidRPr="00F521B7">
        <w:rPr>
          <w:rStyle w:val="FootnoteReference"/>
          <w:spacing w:val="-4"/>
          <w:lang w:val="nl-NL"/>
        </w:rPr>
        <w:footnoteReference w:id="11"/>
      </w:r>
      <w:r w:rsidR="00DF088A" w:rsidRPr="00F521B7">
        <w:rPr>
          <w:spacing w:val="-4"/>
          <w:lang w:val="nl-NL"/>
        </w:rPr>
        <w:t xml:space="preserve">. Hoạt động của các Quỹ TDND đã góp phần cung ứng nguồn vốn cho các hộ sản xuất kinh doanh, các tổ chức kinh tế trên địa bàn, hạn chế việc cho vay nặng lãi, đóng góp một phần không nhỏ vào </w:t>
      </w:r>
      <w:r w:rsidR="00DB7237" w:rsidRPr="00F521B7">
        <w:rPr>
          <w:spacing w:val="-4"/>
          <w:lang w:val="vi-VN"/>
        </w:rPr>
        <w:t>việc nâng cao đời s</w:t>
      </w:r>
      <w:r w:rsidR="00A97686" w:rsidRPr="00F521B7">
        <w:rPr>
          <w:spacing w:val="-4"/>
          <w:lang w:val="nl-NL"/>
        </w:rPr>
        <w:t>ố</w:t>
      </w:r>
      <w:r w:rsidR="00DB7237" w:rsidRPr="00F521B7">
        <w:rPr>
          <w:spacing w:val="-4"/>
          <w:lang w:val="vi-VN"/>
        </w:rPr>
        <w:t xml:space="preserve">ng Nhân dân và </w:t>
      </w:r>
      <w:r w:rsidR="00DF088A" w:rsidRPr="00F521B7">
        <w:rPr>
          <w:spacing w:val="-4"/>
          <w:lang w:val="nl-NL"/>
        </w:rPr>
        <w:t>kế hoạch phát triển kinh tế của địa phương.</w:t>
      </w:r>
    </w:p>
    <w:p w:rsidR="00DF088A" w:rsidRPr="00482996" w:rsidRDefault="00075CD3" w:rsidP="002018E8">
      <w:pPr>
        <w:widowControl w:val="0"/>
        <w:spacing w:line="360" w:lineRule="exact"/>
        <w:ind w:firstLine="567"/>
        <w:jc w:val="both"/>
        <w:rPr>
          <w:b/>
          <w:lang w:val="nl-NL"/>
        </w:rPr>
      </w:pPr>
      <w:r w:rsidRPr="00482996">
        <w:rPr>
          <w:b/>
          <w:lang w:val="vi-VN"/>
        </w:rPr>
        <w:t>2.</w:t>
      </w:r>
      <w:r w:rsidR="00DF088A" w:rsidRPr="00482996">
        <w:rPr>
          <w:b/>
          <w:lang w:val="nl-NL"/>
        </w:rPr>
        <w:t xml:space="preserve"> Tình hình liên doanh, liên kết giữa các </w:t>
      </w:r>
      <w:r w:rsidR="00B21DED" w:rsidRPr="00482996">
        <w:rPr>
          <w:b/>
          <w:lang w:val="nl-NL"/>
        </w:rPr>
        <w:t xml:space="preserve">Tổ </w:t>
      </w:r>
      <w:r w:rsidR="00DF088A" w:rsidRPr="00482996">
        <w:rPr>
          <w:b/>
          <w:lang w:val="nl-NL"/>
        </w:rPr>
        <w:t>hợp tác, HTX và các doanh nghiệp thuộc các thành phần kinh tế</w:t>
      </w:r>
    </w:p>
    <w:p w:rsidR="00DF088A" w:rsidRPr="00482996" w:rsidRDefault="00DF088A" w:rsidP="002018E8">
      <w:pPr>
        <w:pStyle w:val="BodyTextIndent2"/>
        <w:spacing w:after="0" w:line="360" w:lineRule="exact"/>
        <w:ind w:left="0" w:firstLine="567"/>
        <w:jc w:val="both"/>
        <w:rPr>
          <w:lang w:val="nl-NL"/>
        </w:rPr>
      </w:pPr>
      <w:r w:rsidRPr="00482996">
        <w:rPr>
          <w:lang w:val="nl-NL"/>
        </w:rPr>
        <w:t xml:space="preserve">Xuất phát từ những </w:t>
      </w:r>
      <w:r w:rsidR="00330BDE">
        <w:rPr>
          <w:lang w:val="nl-NL"/>
        </w:rPr>
        <w:t>nội dung</w:t>
      </w:r>
      <w:r w:rsidRPr="00482996">
        <w:rPr>
          <w:lang w:val="nl-NL"/>
        </w:rPr>
        <w:t xml:space="preserve"> liên quan về giải quyết việc làm, tiêu thụ sản phẩm cũng như nguồn vốn phục vụ cho </w:t>
      </w:r>
      <w:r w:rsidR="004D0DCE" w:rsidRPr="00482996">
        <w:rPr>
          <w:lang w:val="vi-VN"/>
        </w:rPr>
        <w:t>sản xuất - kinh doanh - dịch vụ</w:t>
      </w:r>
      <w:r w:rsidR="0003702B">
        <w:rPr>
          <w:lang w:val="nl-NL"/>
        </w:rPr>
        <w:t xml:space="preserve">, vì vậy </w:t>
      </w:r>
      <w:r w:rsidRPr="00482996">
        <w:rPr>
          <w:lang w:val="nl-NL"/>
        </w:rPr>
        <w:t>phong trào hợp tác liên kết, liên doanh giữa Tổ hợp tác, HTX và các doanh nghiệp ngày càng có xu hướng phát triển. Thông qua kết quả hợp tác liên kết, liên doanh đã giúp các Tổ hợp tác, HTX huy động được sức mạnh tổng hợp, tăng thêm các năng lực về vốn, vật tư phân bón, kỹ thuật...</w:t>
      </w:r>
      <w:r w:rsidR="008D618B">
        <w:rPr>
          <w:lang w:val="nl-NL"/>
        </w:rPr>
        <w:t xml:space="preserve"> nhằm</w:t>
      </w:r>
      <w:r w:rsidRPr="00482996">
        <w:rPr>
          <w:lang w:val="nl-NL"/>
        </w:rPr>
        <w:t xml:space="preserve"> giải quyết kịp thời, có hiệu quả các dịch vụ đầu vào, đầu ra</w:t>
      </w:r>
      <w:r w:rsidR="00FC53E1">
        <w:rPr>
          <w:lang w:val="nl-NL"/>
        </w:rPr>
        <w:t>,</w:t>
      </w:r>
      <w:r w:rsidRPr="00482996">
        <w:rPr>
          <w:lang w:val="nl-NL"/>
        </w:rPr>
        <w:t xml:space="preserve"> hỗ trợ đắc lực cho kinh tế hộ, kinh tế trang trại phát triển. Mô hình liên kết </w:t>
      </w:r>
      <w:r w:rsidR="00B21DED" w:rsidRPr="00482996">
        <w:rPr>
          <w:lang w:val="vi-VN"/>
        </w:rPr>
        <w:t>0</w:t>
      </w:r>
      <w:r w:rsidRPr="00482996">
        <w:rPr>
          <w:lang w:val="nl-NL"/>
        </w:rPr>
        <w:t>4 nhà theo Quyết định số 80/QĐ-TTg của Thủ tướng Chính phủ bước đầu được các HTX chú trọng</w:t>
      </w:r>
      <w:r w:rsidR="00FC53E1">
        <w:rPr>
          <w:lang w:val="nl-NL"/>
        </w:rPr>
        <w:t>,</w:t>
      </w:r>
      <w:r w:rsidRPr="00482996">
        <w:rPr>
          <w:lang w:val="nl-NL"/>
        </w:rPr>
        <w:t xml:space="preserve"> thông qua nhiều hình thức liên kết có hiệu quả, tiêu biểu như các HTX Đông Thanh, HTX Đông Giang 2 đã ký hợp đồng với doanh nghiệp để cung cấp dịch vụ phân bón, thức ăn chăn nuôi cho hộ thành viên, ký kết tiêu thụ sản phẩm rau an toàn...</w:t>
      </w:r>
    </w:p>
    <w:p w:rsidR="00DF088A" w:rsidRPr="00482996" w:rsidRDefault="00DF088A" w:rsidP="002018E8">
      <w:pPr>
        <w:spacing w:line="360" w:lineRule="exact"/>
        <w:ind w:firstLine="567"/>
        <w:jc w:val="both"/>
        <w:rPr>
          <w:b/>
          <w:spacing w:val="-4"/>
          <w:lang w:val="nl-NL"/>
        </w:rPr>
      </w:pPr>
      <w:r w:rsidRPr="00482996">
        <w:rPr>
          <w:b/>
          <w:spacing w:val="-4"/>
          <w:lang w:val="nl-NL"/>
        </w:rPr>
        <w:t>3. Kết quả thực hiện chính sách đối với khu vực kinh tế tập thể</w:t>
      </w:r>
    </w:p>
    <w:p w:rsidR="00DF088A" w:rsidRPr="00482996" w:rsidRDefault="00DF088A" w:rsidP="002018E8">
      <w:pPr>
        <w:spacing w:line="360" w:lineRule="exact"/>
        <w:ind w:firstLine="567"/>
        <w:jc w:val="both"/>
        <w:rPr>
          <w:b/>
          <w:i/>
          <w:lang w:val="nl-NL"/>
        </w:rPr>
      </w:pPr>
      <w:r w:rsidRPr="00482996">
        <w:rPr>
          <w:b/>
          <w:i/>
          <w:lang w:val="nl-NL"/>
        </w:rPr>
        <w:t>3.1. Chính sách đất đai</w:t>
      </w:r>
    </w:p>
    <w:p w:rsidR="00036403" w:rsidRPr="00EF04A1" w:rsidRDefault="00036403" w:rsidP="002018E8">
      <w:pPr>
        <w:spacing w:line="360" w:lineRule="exact"/>
        <w:ind w:firstLine="567"/>
        <w:jc w:val="both"/>
        <w:rPr>
          <w:bCs/>
          <w:spacing w:val="-4"/>
          <w:lang w:val="vi-VN"/>
        </w:rPr>
      </w:pPr>
      <w:r w:rsidRPr="00EF04A1">
        <w:rPr>
          <w:bCs/>
          <w:spacing w:val="-4"/>
          <w:lang w:val="vi-VN"/>
        </w:rPr>
        <w:t>Thành phố đ</w:t>
      </w:r>
      <w:r w:rsidR="00DF088A" w:rsidRPr="00EF04A1">
        <w:rPr>
          <w:bCs/>
          <w:spacing w:val="-4"/>
          <w:lang w:val="nl-NL"/>
        </w:rPr>
        <w:t>ã khuyến khích và tạo điều kiện để các HTX thực hiện dồn điền, đổi thửa, cải tạo đồng ruộng để phát triển sản xuất hàng hoá, đa dạng ngành nghề. Kết quả sau dồn điền, đổi thửa đối với đất lúa, mỗi hộ chỉ còn lại từ 02 đến 03 thửa (trước đây từ 04 đến 07 thửa). Chỉ đạo, hướng dẫn thủ tục và đề nghị UBND tỉnh giao đất và cấp giấy chứng nhận quyền sử dụng đất cho một số HTX để xây dựng trụ sở, nhà kho, sân phơi, cho thuê đất sản xuất, kinh doanh...</w:t>
      </w:r>
      <w:r w:rsidR="00B665E1" w:rsidRPr="00EF04A1">
        <w:rPr>
          <w:bCs/>
          <w:spacing w:val="-4"/>
          <w:lang w:val="nl-NL"/>
        </w:rPr>
        <w:t xml:space="preserve"> </w:t>
      </w:r>
      <w:r w:rsidR="00DF088A" w:rsidRPr="00EF04A1">
        <w:rPr>
          <w:bCs/>
          <w:spacing w:val="-4"/>
          <w:lang w:val="nl-NL"/>
        </w:rPr>
        <w:t>Các HTX đã tiến hành việc cải tạo đồng ruộng, xây dựng giao thông nội đồng, kiên cố hóa kênh mương...</w:t>
      </w:r>
    </w:p>
    <w:p w:rsidR="00DF088A" w:rsidRPr="00482996" w:rsidRDefault="00DF088A" w:rsidP="002018E8">
      <w:pPr>
        <w:spacing w:line="360" w:lineRule="exact"/>
        <w:ind w:firstLine="567"/>
        <w:jc w:val="both"/>
        <w:rPr>
          <w:b/>
          <w:bCs/>
          <w:i/>
          <w:lang w:val="nl-NL"/>
        </w:rPr>
      </w:pPr>
      <w:r w:rsidRPr="00482996">
        <w:rPr>
          <w:b/>
          <w:i/>
          <w:noProof/>
          <w:spacing w:val="-6"/>
          <w:lang w:val="nl-NL"/>
        </w:rPr>
        <w:t>3</w:t>
      </w:r>
      <w:r w:rsidRPr="00482996">
        <w:rPr>
          <w:b/>
          <w:bCs/>
          <w:i/>
          <w:lang w:val="nl-NL"/>
        </w:rPr>
        <w:t>.2. Chính sách tài chính, tín dụng</w:t>
      </w:r>
    </w:p>
    <w:p w:rsidR="00B21DED" w:rsidRPr="00482996" w:rsidRDefault="00DF088A" w:rsidP="002018E8">
      <w:pPr>
        <w:spacing w:line="360" w:lineRule="exact"/>
        <w:ind w:firstLine="567"/>
        <w:jc w:val="both"/>
        <w:rPr>
          <w:bCs/>
          <w:lang w:val="nl-NL"/>
        </w:rPr>
      </w:pPr>
      <w:r w:rsidRPr="00482996">
        <w:rPr>
          <w:bCs/>
          <w:lang w:val="nl-NL"/>
        </w:rPr>
        <w:t>Thông qua Quỹ Hỗ trợ phát triển HTX tỉnh Quảng Trị đã có 03 HTX vay vốn ưu đãi với số tiền 1,2 tỷ đồng để mua máy gặt đập liên hợp</w:t>
      </w:r>
      <w:r w:rsidR="00376F17" w:rsidRPr="00482996">
        <w:rPr>
          <w:rStyle w:val="FootnoteReference"/>
          <w:bCs/>
          <w:lang w:val="nl-NL"/>
        </w:rPr>
        <w:footnoteReference w:id="12"/>
      </w:r>
      <w:r w:rsidRPr="00482996">
        <w:rPr>
          <w:bCs/>
          <w:lang w:val="nl-NL"/>
        </w:rPr>
        <w:t xml:space="preserve">. Ngoài ra, các thành viên là hội viên của các đoàn thể đã xây dựng và hình thành được các tổ tín dụng, tổ tiết kiệm ở các phường tín chấp qua kênh của Hội để vay vốn từ Ngân hàng </w:t>
      </w:r>
      <w:r w:rsidRPr="00482996">
        <w:rPr>
          <w:bCs/>
          <w:lang w:val="nl-NL"/>
        </w:rPr>
        <w:lastRenderedPageBreak/>
        <w:t>Nông nghiệp</w:t>
      </w:r>
      <w:r w:rsidR="00B21DED" w:rsidRPr="00482996">
        <w:rPr>
          <w:bCs/>
          <w:lang w:val="nl-NL"/>
        </w:rPr>
        <w:t xml:space="preserve"> </w:t>
      </w:r>
      <w:r w:rsidRPr="00482996">
        <w:rPr>
          <w:bCs/>
          <w:lang w:val="nl-NL"/>
        </w:rPr>
        <w:t>&amp;</w:t>
      </w:r>
      <w:r w:rsidR="00B21DED" w:rsidRPr="00482996">
        <w:rPr>
          <w:bCs/>
          <w:lang w:val="nl-NL"/>
        </w:rPr>
        <w:t xml:space="preserve"> </w:t>
      </w:r>
      <w:r w:rsidRPr="00482996">
        <w:rPr>
          <w:bCs/>
          <w:lang w:val="nl-NL"/>
        </w:rPr>
        <w:t xml:space="preserve">PTNT, Ngân hàng Chính sách </w:t>
      </w:r>
      <w:r w:rsidR="00B665E1">
        <w:rPr>
          <w:bCs/>
          <w:lang w:val="nl-NL"/>
        </w:rPr>
        <w:t>X</w:t>
      </w:r>
      <w:r w:rsidRPr="00482996">
        <w:rPr>
          <w:bCs/>
          <w:lang w:val="nl-NL"/>
        </w:rPr>
        <w:t xml:space="preserve">ã hội,... giúp cho các hội viên giải quyết khó khăn và có nguồn vốn để đầu tư phát triển kinh tế.  </w:t>
      </w:r>
    </w:p>
    <w:p w:rsidR="00DF088A" w:rsidRPr="00482996" w:rsidRDefault="00DF088A" w:rsidP="002018E8">
      <w:pPr>
        <w:spacing w:line="360" w:lineRule="exact"/>
        <w:ind w:firstLine="567"/>
        <w:jc w:val="both"/>
        <w:rPr>
          <w:b/>
          <w:i/>
          <w:lang w:val="nl-NL"/>
        </w:rPr>
      </w:pPr>
      <w:r w:rsidRPr="00482996">
        <w:rPr>
          <w:b/>
          <w:i/>
          <w:lang w:val="nl-NL"/>
        </w:rPr>
        <w:t>3.3. Chính sách hỗ trợ về khoa học công nghệ</w:t>
      </w:r>
    </w:p>
    <w:p w:rsidR="00DF088A" w:rsidRPr="00EF04A1" w:rsidRDefault="00DF088A" w:rsidP="002018E8">
      <w:pPr>
        <w:shd w:val="clear" w:color="auto" w:fill="FFFFFF"/>
        <w:spacing w:line="360" w:lineRule="exact"/>
        <w:ind w:firstLine="567"/>
        <w:jc w:val="both"/>
        <w:rPr>
          <w:bCs/>
          <w:spacing w:val="-2"/>
          <w:lang w:val="nl-NL"/>
        </w:rPr>
      </w:pPr>
      <w:r w:rsidRPr="00EF04A1">
        <w:rPr>
          <w:bCs/>
          <w:spacing w:val="-2"/>
          <w:lang w:val="nl-NL"/>
        </w:rPr>
        <w:t>Hàng năm</w:t>
      </w:r>
      <w:r w:rsidR="00B665E1" w:rsidRPr="00EF04A1">
        <w:rPr>
          <w:bCs/>
          <w:spacing w:val="-2"/>
          <w:lang w:val="nl-NL"/>
        </w:rPr>
        <w:t xml:space="preserve">, </w:t>
      </w:r>
      <w:r w:rsidRPr="00EF04A1">
        <w:rPr>
          <w:bCs/>
          <w:spacing w:val="-2"/>
          <w:lang w:val="nl-NL"/>
        </w:rPr>
        <w:t>bằng nhiều nguồn vốn,</w:t>
      </w:r>
      <w:r w:rsidR="00B21DED" w:rsidRPr="00EF04A1">
        <w:rPr>
          <w:bCs/>
          <w:spacing w:val="-2"/>
          <w:lang w:val="vi-VN"/>
        </w:rPr>
        <w:t xml:space="preserve"> </w:t>
      </w:r>
      <w:r w:rsidRPr="00EF04A1">
        <w:rPr>
          <w:bCs/>
          <w:spacing w:val="-2"/>
          <w:lang w:val="nl-NL"/>
        </w:rPr>
        <w:t xml:space="preserve">UBND thành phố </w:t>
      </w:r>
      <w:r w:rsidR="00B21DED" w:rsidRPr="00EF04A1">
        <w:rPr>
          <w:bCs/>
          <w:spacing w:val="-2"/>
          <w:lang w:val="vi-VN"/>
        </w:rPr>
        <w:t xml:space="preserve">đã </w:t>
      </w:r>
      <w:r w:rsidRPr="00EF04A1">
        <w:rPr>
          <w:bCs/>
          <w:spacing w:val="-2"/>
          <w:lang w:val="nl-NL"/>
        </w:rPr>
        <w:t>chỉ đạo các phòng, ban chuyên môn triển khai thực hiện các chươ</w:t>
      </w:r>
      <w:r w:rsidR="00B21DED" w:rsidRPr="00EF04A1">
        <w:rPr>
          <w:bCs/>
          <w:spacing w:val="-2"/>
          <w:lang w:val="nl-NL"/>
        </w:rPr>
        <w:t xml:space="preserve">ng trình chuyển giao KHCN như: </w:t>
      </w:r>
      <w:r w:rsidR="00B21DED" w:rsidRPr="00EF04A1">
        <w:rPr>
          <w:bCs/>
          <w:spacing w:val="-2"/>
          <w:lang w:val="vi-VN"/>
        </w:rPr>
        <w:t>t</w:t>
      </w:r>
      <w:r w:rsidRPr="00EF04A1">
        <w:rPr>
          <w:bCs/>
          <w:spacing w:val="-2"/>
          <w:lang w:val="nl-NL"/>
        </w:rPr>
        <w:t xml:space="preserve">hực hiện chương trình sản xuất lúa </w:t>
      </w:r>
      <w:r w:rsidRPr="00EF04A1">
        <w:rPr>
          <w:bCs/>
          <w:i/>
          <w:spacing w:val="-2"/>
          <w:lang w:val="nl-NL"/>
        </w:rPr>
        <w:t>“3 giảm 3 tăng”, “1 phải 5 giảm”,</w:t>
      </w:r>
      <w:r w:rsidRPr="00EF04A1">
        <w:rPr>
          <w:bCs/>
          <w:spacing w:val="-2"/>
          <w:lang w:val="nl-NL"/>
        </w:rPr>
        <w:t xml:space="preserve"> ứng dụng phân sinh học vào sản xuất lúa chất lượng cao; ứng dụng công nghệ cao trong sản xuất rau, hoa; đưa các giống rau, hoa, thủy sản, gia cầm mới vào sản xuất, xây dựng các mô hình nuôi gà an toàn sinh học, nuôi lợn thâm canh kết hợp xây dựng hầm biogas bảo đảm vệ sinh môi trường. </w:t>
      </w:r>
      <w:r w:rsidR="00B21DED" w:rsidRPr="00EF04A1">
        <w:rPr>
          <w:bCs/>
          <w:spacing w:val="-2"/>
          <w:lang w:val="nl-NL"/>
        </w:rPr>
        <w:t xml:space="preserve">Phối </w:t>
      </w:r>
      <w:r w:rsidRPr="00EF04A1">
        <w:rPr>
          <w:bCs/>
          <w:spacing w:val="-2"/>
          <w:lang w:val="nl-NL"/>
        </w:rPr>
        <w:t xml:space="preserve">hợp tổ chức tập huấn, chuyển giao ứng dụng phần mềm kế toán cho một số HTX để nâng cao năng lực quản lý tài chính HTX. </w:t>
      </w:r>
    </w:p>
    <w:p w:rsidR="00DF088A" w:rsidRPr="00482996" w:rsidRDefault="00DF088A" w:rsidP="002018E8">
      <w:pPr>
        <w:spacing w:line="360" w:lineRule="exact"/>
        <w:ind w:firstLine="567"/>
        <w:jc w:val="both"/>
        <w:rPr>
          <w:b/>
          <w:i/>
          <w:snapToGrid w:val="0"/>
          <w:lang w:val="nl-NL"/>
        </w:rPr>
      </w:pPr>
      <w:r w:rsidRPr="00482996">
        <w:rPr>
          <w:b/>
          <w:i/>
          <w:lang w:val="nl-NL"/>
        </w:rPr>
        <w:t xml:space="preserve">3.4. </w:t>
      </w:r>
      <w:r w:rsidRPr="00482996">
        <w:rPr>
          <w:b/>
          <w:i/>
          <w:snapToGrid w:val="0"/>
          <w:lang w:val="nl-NL"/>
        </w:rPr>
        <w:t>Chính sách đào tạo</w:t>
      </w:r>
    </w:p>
    <w:p w:rsidR="00DF088A" w:rsidRPr="00482996" w:rsidRDefault="00DF088A" w:rsidP="002018E8">
      <w:pPr>
        <w:spacing w:line="360" w:lineRule="exact"/>
        <w:ind w:firstLine="567"/>
        <w:jc w:val="both"/>
        <w:rPr>
          <w:bCs/>
          <w:lang w:val="nl-NL"/>
        </w:rPr>
      </w:pPr>
      <w:r w:rsidRPr="00482996">
        <w:rPr>
          <w:bCs/>
          <w:lang w:val="nl-NL"/>
        </w:rPr>
        <w:t xml:space="preserve">Trong 20 năm qua, công tác đào tạo, bồi dưỡng cán bộ quản lý HTX được quan tâm. Thành phố đã cử hơn 60 cán bộ quản lý HTX và cán bộ kế cận, dự nguồn đi đào tạo các lớp </w:t>
      </w:r>
      <w:r w:rsidR="00B21DED" w:rsidRPr="00482996">
        <w:rPr>
          <w:bCs/>
          <w:lang w:val="nl-NL"/>
        </w:rPr>
        <w:t xml:space="preserve">Đại </w:t>
      </w:r>
      <w:r w:rsidRPr="00482996">
        <w:rPr>
          <w:bCs/>
          <w:lang w:val="nl-NL"/>
        </w:rPr>
        <w:t xml:space="preserve">học, </w:t>
      </w:r>
      <w:r w:rsidR="00B21DED" w:rsidRPr="00482996">
        <w:rPr>
          <w:bCs/>
          <w:lang w:val="nl-NL"/>
        </w:rPr>
        <w:t xml:space="preserve">Trung </w:t>
      </w:r>
      <w:r w:rsidRPr="00482996">
        <w:rPr>
          <w:bCs/>
          <w:lang w:val="nl-NL"/>
        </w:rPr>
        <w:t>cấp. Hàng năm, phối hợp tổ chức các lớp tập huấn về chuyên môn, nghiệp vụ, về kiến thức quản lý, kinh doanh mới, phương pháp lập dự án, nghiệp vụ công tác tài chính kế toán cho các học viên là cán bộ ban quản trị, ban kiểm soát, kế toán HTX. Ngoài ra, thành phố đã phối hợp với Liên minh HTX tỉnh tư vấn, hướng dẫn thực hiện các chính sách, pháp luật về thuế, đất đai, tín dụng, BHXH…</w:t>
      </w:r>
      <w:r w:rsidR="00B21DED" w:rsidRPr="00482996">
        <w:rPr>
          <w:bCs/>
          <w:lang w:val="vi-VN"/>
        </w:rPr>
        <w:t xml:space="preserve"> </w:t>
      </w:r>
      <w:r w:rsidRPr="00482996">
        <w:rPr>
          <w:bCs/>
          <w:lang w:val="nl-NL"/>
        </w:rPr>
        <w:t>theo Nghị định số 88/2005/NĐ-CP ngày 11/7/2005 của Chính phủ và Quyết định số 38/2009/QĐ-UBND ngày 29/12/2009 của UBND tỉnh ban hành quy định một số chính sách hỗ trợ, khuyến khích phát triển kinh tế tập thể tỉnh Quảng Trị, giai đoạn 2006-2015 và Quyết định số 2235/2017/QĐ-UBND ngày 15/8/2017 của UBND tỉnh ban hành quy định một số chính sách hỗ trợ, khuyến khích phát triển kinh tế tập thể tỉnh Quảng Trị, giai đoạn 2007-2020.</w:t>
      </w:r>
    </w:p>
    <w:p w:rsidR="00DF088A" w:rsidRPr="00482996" w:rsidRDefault="00DF088A" w:rsidP="002018E8">
      <w:pPr>
        <w:spacing w:line="360" w:lineRule="exact"/>
        <w:ind w:firstLine="567"/>
        <w:jc w:val="both"/>
        <w:rPr>
          <w:b/>
          <w:bCs/>
          <w:i/>
          <w:lang w:val="nl-NL"/>
        </w:rPr>
      </w:pPr>
      <w:r w:rsidRPr="00482996">
        <w:rPr>
          <w:b/>
          <w:bCs/>
          <w:i/>
          <w:lang w:val="nl-NL"/>
        </w:rPr>
        <w:t>3.5. Chính sách hỗ trợ HTX đầu tư cơ sở hạ tầng</w:t>
      </w:r>
    </w:p>
    <w:p w:rsidR="00DF088A" w:rsidRPr="00482996" w:rsidRDefault="00DF088A" w:rsidP="002018E8">
      <w:pPr>
        <w:spacing w:line="360" w:lineRule="exact"/>
        <w:ind w:firstLine="567"/>
        <w:jc w:val="both"/>
        <w:rPr>
          <w:bCs/>
          <w:lang w:val="nl-NL"/>
        </w:rPr>
      </w:pPr>
      <w:r w:rsidRPr="00482996">
        <w:rPr>
          <w:bCs/>
          <w:lang w:val="nl-NL"/>
        </w:rPr>
        <w:t>Hàng năm, bằng nhiều nguồn vốn, thành phố đã hỗ trợ xây dựng cơ sở hạ tầng phục vụ sản xuất nông nghiệp như: đầu tư nâng cấp hệ thống thủy lợi, xây dựng kiên cố hóa kênh mương, xây dựng trạm bơm, hệ thống điện, giao thông nội đồng, cải tạo đồng ruộng, xây dựng trại sản xuất giống hoa cúc, bể nước, giếng khoan... đã góp phần quan trọng giúp HTX và kinh tế hộ thành viên đẩy mạnh chuyển đổi cây trồng, vật nuôi, nâng cao giá trị sản xuất trên một đơn vị diện tích canh tác, tăng thu nhập và cải thiện đời sống người nông dân.</w:t>
      </w:r>
    </w:p>
    <w:p w:rsidR="00DF088A" w:rsidRPr="00482996" w:rsidRDefault="00B21DED" w:rsidP="002018E8">
      <w:pPr>
        <w:spacing w:line="360" w:lineRule="exact"/>
        <w:ind w:firstLine="567"/>
        <w:jc w:val="both"/>
        <w:rPr>
          <w:b/>
          <w:lang w:val="nl-NL"/>
        </w:rPr>
      </w:pPr>
      <w:r w:rsidRPr="00482996">
        <w:rPr>
          <w:b/>
          <w:lang w:val="nl-NL"/>
        </w:rPr>
        <w:t>4. Vai trò lãnh đạo, chỉ đạo của cấp ủy</w:t>
      </w:r>
      <w:r w:rsidR="004C02CE" w:rsidRPr="00482996">
        <w:rPr>
          <w:b/>
          <w:lang w:val="vi-VN"/>
        </w:rPr>
        <w:t>,</w:t>
      </w:r>
      <w:r w:rsidR="00DF088A" w:rsidRPr="00482996">
        <w:rPr>
          <w:b/>
          <w:lang w:val="nl-NL"/>
        </w:rPr>
        <w:t xml:space="preserve"> quản lý </w:t>
      </w:r>
      <w:r w:rsidR="004C02CE" w:rsidRPr="00482996">
        <w:rPr>
          <w:b/>
          <w:lang w:val="vi-VN"/>
        </w:rPr>
        <w:t>của chính quyền các cấp</w:t>
      </w:r>
      <w:r w:rsidR="00DF088A" w:rsidRPr="00482996">
        <w:rPr>
          <w:b/>
          <w:lang w:val="nl-NL"/>
        </w:rPr>
        <w:t xml:space="preserve"> liên quan đến kinh tế tập thể</w:t>
      </w:r>
    </w:p>
    <w:p w:rsidR="00DF088A" w:rsidRPr="00482996" w:rsidRDefault="00DF088A" w:rsidP="002018E8">
      <w:pPr>
        <w:spacing w:line="360" w:lineRule="exact"/>
        <w:ind w:firstLine="567"/>
        <w:jc w:val="both"/>
        <w:rPr>
          <w:lang w:val="vi-VN"/>
        </w:rPr>
      </w:pPr>
      <w:r w:rsidRPr="00482996">
        <w:rPr>
          <w:bCs/>
          <w:iCs/>
          <w:lang w:val="nl-NL"/>
        </w:rPr>
        <w:t>Cấp uỷ, chính quyền các cấp đã tăng cường sự lãnh đạo, chỉ đạo và quản lý đối với kinh tế tập thể the</w:t>
      </w:r>
      <w:r w:rsidR="004C02CE" w:rsidRPr="00482996">
        <w:rPr>
          <w:bCs/>
          <w:iCs/>
          <w:lang w:val="nl-NL"/>
        </w:rPr>
        <w:t>o tinh thần Nghị quyết số 13</w:t>
      </w:r>
      <w:r w:rsidR="004C02CE" w:rsidRPr="00482996">
        <w:rPr>
          <w:bCs/>
          <w:iCs/>
          <w:lang w:val="vi-VN"/>
        </w:rPr>
        <w:t>-NQ</w:t>
      </w:r>
      <w:r w:rsidR="004C02CE" w:rsidRPr="00482996">
        <w:rPr>
          <w:bCs/>
          <w:iCs/>
          <w:lang w:val="nl-NL"/>
        </w:rPr>
        <w:t>/TW</w:t>
      </w:r>
      <w:r w:rsidR="004C02CE" w:rsidRPr="00482996">
        <w:rPr>
          <w:bCs/>
          <w:iCs/>
          <w:lang w:val="vi-VN"/>
        </w:rPr>
        <w:t>. B</w:t>
      </w:r>
      <w:r w:rsidR="002B6CAD" w:rsidRPr="00DB5432">
        <w:rPr>
          <w:bCs/>
          <w:iCs/>
          <w:lang w:val="vi-VN"/>
        </w:rPr>
        <w:t>an Thường vụ</w:t>
      </w:r>
      <w:r w:rsidR="004C02CE" w:rsidRPr="00482996">
        <w:rPr>
          <w:bCs/>
          <w:iCs/>
          <w:lang w:val="vi-VN"/>
        </w:rPr>
        <w:t xml:space="preserve"> </w:t>
      </w:r>
      <w:r w:rsidR="004C02CE" w:rsidRPr="00482996">
        <w:rPr>
          <w:lang w:val="nl-NL"/>
        </w:rPr>
        <w:t>Thành ủy</w:t>
      </w:r>
      <w:r w:rsidR="004C02CE" w:rsidRPr="00482996">
        <w:rPr>
          <w:lang w:val="vi-VN"/>
        </w:rPr>
        <w:t xml:space="preserve"> đã chỉ đạo </w:t>
      </w:r>
      <w:r w:rsidR="004C02CE" w:rsidRPr="00482996">
        <w:rPr>
          <w:lang w:val="nl-NL"/>
        </w:rPr>
        <w:t>UBND thành phố</w:t>
      </w:r>
      <w:r w:rsidR="004C02CE" w:rsidRPr="00482996">
        <w:rPr>
          <w:lang w:val="vi-VN"/>
        </w:rPr>
        <w:t xml:space="preserve">, các Ban Đảng, ban, </w:t>
      </w:r>
      <w:r w:rsidR="004C02CE" w:rsidRPr="00482996">
        <w:rPr>
          <w:lang w:val="nl-NL"/>
        </w:rPr>
        <w:t>ngành</w:t>
      </w:r>
      <w:r w:rsidR="004C02CE" w:rsidRPr="00482996">
        <w:rPr>
          <w:lang w:val="vi-VN"/>
        </w:rPr>
        <w:t>,</w:t>
      </w:r>
      <w:r w:rsidR="004C02CE" w:rsidRPr="00482996">
        <w:rPr>
          <w:lang w:val="nl-NL"/>
        </w:rPr>
        <w:t xml:space="preserve"> </w:t>
      </w:r>
      <w:r w:rsidR="00972BF7">
        <w:rPr>
          <w:lang w:val="nl-NL"/>
        </w:rPr>
        <w:t>tổ chức chính trị - xã hội</w:t>
      </w:r>
      <w:r w:rsidR="004C02CE" w:rsidRPr="00482996">
        <w:rPr>
          <w:lang w:val="nl-NL"/>
        </w:rPr>
        <w:t xml:space="preserve"> vận động tuyên truyền các chủ trương, chính sách của Đảng, </w:t>
      </w:r>
      <w:r w:rsidR="007A17D5">
        <w:rPr>
          <w:lang w:val="nl-NL"/>
        </w:rPr>
        <w:t xml:space="preserve">pháp luật của </w:t>
      </w:r>
      <w:r w:rsidR="004C02CE" w:rsidRPr="00482996">
        <w:rPr>
          <w:lang w:val="nl-NL"/>
        </w:rPr>
        <w:t xml:space="preserve">Nhà nước </w:t>
      </w:r>
      <w:r w:rsidR="004C02CE" w:rsidRPr="00482996">
        <w:rPr>
          <w:lang w:val="vi-VN"/>
        </w:rPr>
        <w:t>sâu rộng đến các tầng lớp nhân</w:t>
      </w:r>
      <w:r w:rsidR="004C02CE" w:rsidRPr="00482996">
        <w:rPr>
          <w:lang w:val="nl-NL"/>
        </w:rPr>
        <w:t xml:space="preserve"> dân và các thành viên hội, đoàn thể.</w:t>
      </w:r>
      <w:r w:rsidR="004C02CE" w:rsidRPr="00482996">
        <w:rPr>
          <w:lang w:val="vi-VN"/>
        </w:rPr>
        <w:t xml:space="preserve"> </w:t>
      </w:r>
      <w:r w:rsidR="00DE1FAB" w:rsidRPr="00DB5432">
        <w:rPr>
          <w:lang w:val="vi-VN"/>
        </w:rPr>
        <w:lastRenderedPageBreak/>
        <w:t>T</w:t>
      </w:r>
      <w:r w:rsidR="004C02CE" w:rsidRPr="00482996">
        <w:rPr>
          <w:lang w:val="nl-NL"/>
        </w:rPr>
        <w:t xml:space="preserve">hành lập Ban Chỉ đạo </w:t>
      </w:r>
      <w:r w:rsidR="00625529" w:rsidRPr="00482996">
        <w:rPr>
          <w:lang w:val="vi-VN"/>
        </w:rPr>
        <w:t>P</w:t>
      </w:r>
      <w:r w:rsidR="00625529" w:rsidRPr="00482996">
        <w:rPr>
          <w:lang w:val="nl-NL"/>
        </w:rPr>
        <w:t xml:space="preserve">hát </w:t>
      </w:r>
      <w:r w:rsidRPr="00482996">
        <w:rPr>
          <w:lang w:val="nl-NL"/>
        </w:rPr>
        <w:t xml:space="preserve">triển kinh tế tập thể do đồng chí Phó Chủ tịch UBND thành phố làm </w:t>
      </w:r>
      <w:r w:rsidR="004C02CE" w:rsidRPr="00482996">
        <w:rPr>
          <w:lang w:val="nl-NL"/>
        </w:rPr>
        <w:t xml:space="preserve">Trưởng </w:t>
      </w:r>
      <w:r w:rsidRPr="00482996">
        <w:rPr>
          <w:lang w:val="nl-NL"/>
        </w:rPr>
        <w:t>ban; phân công các thành viên phụ trách từng địa bàn cụ thể</w:t>
      </w:r>
      <w:r w:rsidR="00625529" w:rsidRPr="00482996">
        <w:rPr>
          <w:lang w:val="vi-VN"/>
        </w:rPr>
        <w:t xml:space="preserve">. </w:t>
      </w:r>
      <w:r w:rsidR="00625529" w:rsidRPr="00482996">
        <w:rPr>
          <w:lang w:val="nl-NL"/>
        </w:rPr>
        <w:t xml:space="preserve">Phân công các phòng, ban phụ trách chỉ đạo HTX theo lĩnh vực và bố trí cán bộ để theo dõi, hướng dẫn các HTX hoạt động đúng theo Luật HTX 2012 và thực hiện các chính sách nghiệp vụ đối với các hợp tác xã. </w:t>
      </w:r>
      <w:r w:rsidR="004C02CE" w:rsidRPr="00482996">
        <w:rPr>
          <w:lang w:val="vi-VN"/>
        </w:rPr>
        <w:t>Chỉ đạo</w:t>
      </w:r>
      <w:r w:rsidR="00625529" w:rsidRPr="00482996">
        <w:rPr>
          <w:lang w:val="nl-NL"/>
        </w:rPr>
        <w:t xml:space="preserve"> các phường </w:t>
      </w:r>
      <w:r w:rsidRPr="00482996">
        <w:rPr>
          <w:lang w:val="nl-NL"/>
        </w:rPr>
        <w:t xml:space="preserve">thành lập </w:t>
      </w:r>
      <w:r w:rsidR="004C02CE" w:rsidRPr="00482996">
        <w:rPr>
          <w:lang w:val="nl-NL"/>
        </w:rPr>
        <w:t xml:space="preserve">Ban </w:t>
      </w:r>
      <w:r w:rsidR="00625529" w:rsidRPr="00482996">
        <w:rPr>
          <w:lang w:val="nl-NL"/>
        </w:rPr>
        <w:t xml:space="preserve">Chỉ </w:t>
      </w:r>
      <w:r w:rsidRPr="00482996">
        <w:rPr>
          <w:lang w:val="nl-NL"/>
        </w:rPr>
        <w:t xml:space="preserve">đạo </w:t>
      </w:r>
      <w:r w:rsidR="00625529" w:rsidRPr="00482996">
        <w:rPr>
          <w:lang w:val="nl-NL"/>
        </w:rPr>
        <w:t xml:space="preserve">Phát </w:t>
      </w:r>
      <w:r w:rsidRPr="00482996">
        <w:rPr>
          <w:lang w:val="nl-NL"/>
        </w:rPr>
        <w:t>triển kinh tế tập thể do đồng chí Chủ tịch hoặc Phó Chủ tịch phường làm Trưởng ban và cử cán bộ bán chuyên trách phụ trách.</w:t>
      </w:r>
      <w:r w:rsidR="004C02CE" w:rsidRPr="00482996">
        <w:rPr>
          <w:lang w:val="vi-VN"/>
        </w:rPr>
        <w:t xml:space="preserve"> Ngoài ra, giao UBND thành phố xây dựng các </w:t>
      </w:r>
      <w:r w:rsidRPr="00482996">
        <w:rPr>
          <w:lang w:val="nl-NL"/>
        </w:rPr>
        <w:t>chính sách cụ thể để hỗ trợ HTX</w:t>
      </w:r>
      <w:r w:rsidR="000A6186">
        <w:rPr>
          <w:rStyle w:val="FootnoteReference"/>
          <w:lang w:val="nl-NL"/>
        </w:rPr>
        <w:footnoteReference w:id="13"/>
      </w:r>
      <w:r w:rsidR="00EC29E4" w:rsidRPr="00482996">
        <w:rPr>
          <w:lang w:val="vi-VN"/>
        </w:rPr>
        <w:t>.</w:t>
      </w:r>
    </w:p>
    <w:p w:rsidR="00DF088A" w:rsidRPr="00482996" w:rsidRDefault="00DF088A" w:rsidP="002018E8">
      <w:pPr>
        <w:spacing w:line="360" w:lineRule="exact"/>
        <w:ind w:firstLine="567"/>
        <w:jc w:val="both"/>
        <w:rPr>
          <w:b/>
          <w:lang w:val="nl-NL"/>
        </w:rPr>
      </w:pPr>
      <w:r w:rsidRPr="00482996">
        <w:rPr>
          <w:b/>
          <w:lang w:val="nl-NL"/>
        </w:rPr>
        <w:t>5. Kết quả về phát huy vai trò của Chi nhánh Liên minh HTX và các đoàn thể đối với kinh tế tập thể</w:t>
      </w:r>
    </w:p>
    <w:p w:rsidR="00DF088A" w:rsidRPr="00EF04A1" w:rsidRDefault="00AD2C67" w:rsidP="002018E8">
      <w:pPr>
        <w:spacing w:line="360" w:lineRule="exact"/>
        <w:ind w:firstLine="567"/>
        <w:jc w:val="both"/>
        <w:rPr>
          <w:spacing w:val="-2"/>
          <w:lang w:val="nl-NL"/>
        </w:rPr>
      </w:pPr>
      <w:r w:rsidRPr="00EF04A1">
        <w:rPr>
          <w:spacing w:val="-2"/>
          <w:lang w:val="nl-NL"/>
        </w:rPr>
        <w:t xml:space="preserve">Đối với Chi nhánh </w:t>
      </w:r>
      <w:r w:rsidRPr="00EF04A1">
        <w:rPr>
          <w:spacing w:val="-2"/>
          <w:lang w:val="vi-VN"/>
        </w:rPr>
        <w:t>L</w:t>
      </w:r>
      <w:r w:rsidRPr="00EF04A1">
        <w:rPr>
          <w:spacing w:val="-2"/>
          <w:lang w:val="nl-NL"/>
        </w:rPr>
        <w:t xml:space="preserve">iên </w:t>
      </w:r>
      <w:r w:rsidR="00DF088A" w:rsidRPr="00EF04A1">
        <w:rPr>
          <w:spacing w:val="-2"/>
          <w:lang w:val="nl-NL"/>
        </w:rPr>
        <w:t>minh HTX thành phố:</w:t>
      </w:r>
      <w:r w:rsidR="00DF088A" w:rsidRPr="00EF04A1">
        <w:rPr>
          <w:i/>
          <w:spacing w:val="-2"/>
          <w:lang w:val="nl-NL"/>
        </w:rPr>
        <w:t xml:space="preserve"> </w:t>
      </w:r>
      <w:r w:rsidRPr="00EF04A1">
        <w:rPr>
          <w:spacing w:val="-2"/>
          <w:lang w:val="vi-VN"/>
        </w:rPr>
        <w:t>c</w:t>
      </w:r>
      <w:r w:rsidR="00DF088A" w:rsidRPr="00EF04A1">
        <w:rPr>
          <w:spacing w:val="-2"/>
          <w:lang w:val="nl-NL"/>
        </w:rPr>
        <w:t xml:space="preserve">hi nhánh </w:t>
      </w:r>
      <w:r w:rsidRPr="00EF04A1">
        <w:rPr>
          <w:spacing w:val="-2"/>
          <w:lang w:val="nl-NL"/>
        </w:rPr>
        <w:t xml:space="preserve">Liên </w:t>
      </w:r>
      <w:r w:rsidR="00DF088A" w:rsidRPr="00EF04A1">
        <w:rPr>
          <w:spacing w:val="-2"/>
          <w:lang w:val="nl-NL"/>
        </w:rPr>
        <w:t>minh HTX Đông Hà có 20 thành viên (là các HTX)</w:t>
      </w:r>
      <w:r w:rsidR="00EC3F3C" w:rsidRPr="00EF04A1">
        <w:rPr>
          <w:spacing w:val="-2"/>
          <w:lang w:val="nl-NL"/>
        </w:rPr>
        <w:t>. T</w:t>
      </w:r>
      <w:r w:rsidR="00DF088A" w:rsidRPr="00EF04A1">
        <w:rPr>
          <w:spacing w:val="-2"/>
          <w:lang w:val="nl-NL"/>
        </w:rPr>
        <w:t>ừ khi thành lập cho đến nay</w:t>
      </w:r>
      <w:r w:rsidR="00EC3F3C" w:rsidRPr="00EF04A1">
        <w:rPr>
          <w:spacing w:val="-2"/>
          <w:lang w:val="nl-NL"/>
        </w:rPr>
        <w:t>,</w:t>
      </w:r>
      <w:r w:rsidR="00DF088A" w:rsidRPr="00EF04A1">
        <w:rPr>
          <w:spacing w:val="-2"/>
          <w:lang w:val="nl-NL"/>
        </w:rPr>
        <w:t xml:space="preserve"> Chi nhánh đã thực hiện tốt chức năng, nhiệm vụ do Liên minh HTX tỉnh giao, đã phát huy tốt vai trò trong việc phối hợp tuyên truyền, vận động các đơn vị thực hiện chính sách phát triển kinh tế tập thể, đào tạo, tập huấn nâng cao năng lực cán bộ quản lý HTX. Hướng dẫn, vận động các đơn vị thực hiện công tác liên doanh, liên kết; tham gia các chương trình dự án, Quỹ hỗ trợ phát triển do Liên minh HTX tỉnh tổ chức. Hiện nay, các HTX đang tích cực tham gia quỹ để mua sắm máy móc phục vụ sản xuất.</w:t>
      </w:r>
    </w:p>
    <w:p w:rsidR="00DF088A" w:rsidRPr="00482996" w:rsidRDefault="00DF088A" w:rsidP="002018E8">
      <w:pPr>
        <w:spacing w:line="360" w:lineRule="exact"/>
        <w:ind w:firstLine="567"/>
        <w:jc w:val="both"/>
        <w:rPr>
          <w:lang w:val="nl-NL"/>
        </w:rPr>
      </w:pPr>
      <w:r w:rsidRPr="00482996">
        <w:rPr>
          <w:lang w:val="nl-NL"/>
        </w:rPr>
        <w:t xml:space="preserve">Đối với các đoàn thể: </w:t>
      </w:r>
      <w:r w:rsidR="00AD2C67" w:rsidRPr="00482996">
        <w:rPr>
          <w:lang w:val="vi-VN"/>
        </w:rPr>
        <w:t>c</w:t>
      </w:r>
      <w:r w:rsidRPr="00482996">
        <w:rPr>
          <w:lang w:val="nl-NL"/>
        </w:rPr>
        <w:t>ác đoàn thể tích cực vận động hội viên, đoàn viên tham gia xây dựng mô hình sản xuất có hiệu quả, chuyển đổi cơ cấu cây trồng, vật nuôi, dồn điền đổi thửa... Hội Phụ nữ hỗ trợ tổ chức nhiều tổ, nhóm phụ nữ tín dụng tiết kiệm và hỗ trợ lẫn nhau trong đời sống. Các tổ tiết kiệm tín dụng của Hội Nông dân, Hội Phụ nữ đóng vai trò quan trọng trong việc chuyển tải nguồn vốn ưu đãi của Ngân hàng Chính sách xã hội cho đối tượng hội viên nghèo ở khu vực ven đô.</w:t>
      </w:r>
    </w:p>
    <w:p w:rsidR="00090F6F" w:rsidRPr="00482996" w:rsidRDefault="00D11CCB" w:rsidP="002018E8">
      <w:pPr>
        <w:spacing w:line="360" w:lineRule="exact"/>
        <w:ind w:firstLine="567"/>
        <w:jc w:val="both"/>
        <w:rPr>
          <w:b/>
          <w:lang w:val="nb-NO"/>
        </w:rPr>
      </w:pPr>
      <w:r w:rsidRPr="00482996">
        <w:rPr>
          <w:b/>
          <w:lang w:val="vi-VN"/>
        </w:rPr>
        <w:t>III</w:t>
      </w:r>
      <w:r w:rsidR="00090F6F" w:rsidRPr="00482996">
        <w:rPr>
          <w:b/>
          <w:lang w:val="nb-NO"/>
        </w:rPr>
        <w:t>. Đánh giá chung, nguyên nhân và bài học kinh nghiệm</w:t>
      </w:r>
    </w:p>
    <w:p w:rsidR="00257DE2" w:rsidRPr="00482996" w:rsidRDefault="00090F6F" w:rsidP="002018E8">
      <w:pPr>
        <w:spacing w:line="360" w:lineRule="exact"/>
        <w:ind w:firstLine="567"/>
        <w:jc w:val="both"/>
        <w:rPr>
          <w:b/>
          <w:lang w:val="nb-NO"/>
        </w:rPr>
      </w:pPr>
      <w:r w:rsidRPr="00482996">
        <w:rPr>
          <w:b/>
          <w:lang w:val="nb-NO"/>
        </w:rPr>
        <w:t xml:space="preserve">1. Đánh giá chung </w:t>
      </w:r>
    </w:p>
    <w:p w:rsidR="00090F6F" w:rsidRPr="00482996" w:rsidRDefault="005D1ABD" w:rsidP="002018E8">
      <w:pPr>
        <w:spacing w:line="360" w:lineRule="exact"/>
        <w:ind w:firstLine="567"/>
        <w:jc w:val="both"/>
        <w:rPr>
          <w:b/>
          <w:i/>
          <w:lang w:val="nb-NO"/>
        </w:rPr>
      </w:pPr>
      <w:r w:rsidRPr="00482996">
        <w:rPr>
          <w:b/>
          <w:i/>
          <w:lang w:val="vi-VN"/>
        </w:rPr>
        <w:t xml:space="preserve">1.1. </w:t>
      </w:r>
      <w:r w:rsidR="006C6036" w:rsidRPr="00482996">
        <w:rPr>
          <w:b/>
          <w:i/>
          <w:lang w:val="nb-NO"/>
        </w:rPr>
        <w:t>Ưu điểm</w:t>
      </w:r>
    </w:p>
    <w:p w:rsidR="00D11CCB" w:rsidRPr="00482996" w:rsidRDefault="005620A5" w:rsidP="002018E8">
      <w:pPr>
        <w:spacing w:line="360" w:lineRule="exact"/>
        <w:ind w:firstLine="567"/>
        <w:jc w:val="both"/>
        <w:rPr>
          <w:lang w:val="vi-VN"/>
        </w:rPr>
      </w:pPr>
      <w:r w:rsidRPr="00482996">
        <w:rPr>
          <w:lang w:val="vi-VN"/>
        </w:rPr>
        <w:t xml:space="preserve">- </w:t>
      </w:r>
      <w:r w:rsidR="00090F6F" w:rsidRPr="00482996">
        <w:rPr>
          <w:lang w:val="nb-NO"/>
        </w:rPr>
        <w:t xml:space="preserve">Qua </w:t>
      </w:r>
      <w:r w:rsidR="00D11CCB" w:rsidRPr="00482996">
        <w:rPr>
          <w:lang w:val="vi-VN"/>
        </w:rPr>
        <w:t>2</w:t>
      </w:r>
      <w:r w:rsidR="00090F6F" w:rsidRPr="00482996">
        <w:rPr>
          <w:lang w:val="nb-NO"/>
        </w:rPr>
        <w:t>0</w:t>
      </w:r>
      <w:r w:rsidR="009E0622" w:rsidRPr="00482996">
        <w:rPr>
          <w:lang w:val="nb-NO"/>
        </w:rPr>
        <w:t xml:space="preserve"> năm</w:t>
      </w:r>
      <w:r w:rsidR="00090F6F" w:rsidRPr="00482996">
        <w:rPr>
          <w:lang w:val="nb-NO"/>
        </w:rPr>
        <w:t xml:space="preserve"> thực hiện </w:t>
      </w:r>
      <w:r w:rsidR="00D11CCB" w:rsidRPr="00482996">
        <w:rPr>
          <w:lang w:val="vi-VN"/>
        </w:rPr>
        <w:t>Nghị quyết</w:t>
      </w:r>
      <w:r w:rsidR="00D11CCB" w:rsidRPr="00482996">
        <w:rPr>
          <w:lang w:val="nb-NO"/>
        </w:rPr>
        <w:t xml:space="preserve"> </w:t>
      </w:r>
      <w:r w:rsidR="00C548BF">
        <w:rPr>
          <w:lang w:val="nb-NO"/>
        </w:rPr>
        <w:t xml:space="preserve">số </w:t>
      </w:r>
      <w:r w:rsidR="00D11CCB" w:rsidRPr="00482996">
        <w:rPr>
          <w:lang w:val="vi-VN"/>
        </w:rPr>
        <w:t>13</w:t>
      </w:r>
      <w:r w:rsidR="00D11CCB" w:rsidRPr="00482996">
        <w:rPr>
          <w:lang w:val="nb-NO"/>
        </w:rPr>
        <w:t>-</w:t>
      </w:r>
      <w:r w:rsidR="00D11CCB" w:rsidRPr="00482996">
        <w:rPr>
          <w:lang w:val="vi-VN"/>
        </w:rPr>
        <w:t>NQ</w:t>
      </w:r>
      <w:r w:rsidR="00090F6F" w:rsidRPr="00482996">
        <w:rPr>
          <w:lang w:val="nb-NO"/>
        </w:rPr>
        <w:t xml:space="preserve">/TW </w:t>
      </w:r>
      <w:r w:rsidR="00D11CCB" w:rsidRPr="00482996">
        <w:rPr>
          <w:lang w:val="vi-VN"/>
        </w:rPr>
        <w:t xml:space="preserve">và </w:t>
      </w:r>
      <w:r w:rsidRPr="00482996">
        <w:rPr>
          <w:lang w:val="vi-VN"/>
        </w:rPr>
        <w:t xml:space="preserve">10 năm thực hiện </w:t>
      </w:r>
      <w:r w:rsidR="00D11CCB" w:rsidRPr="00482996">
        <w:rPr>
          <w:lang w:val="vi-VN"/>
        </w:rPr>
        <w:t xml:space="preserve">Kết luận </w:t>
      </w:r>
      <w:r w:rsidR="00C548BF" w:rsidRPr="00DB5432">
        <w:rPr>
          <w:lang w:val="nb-NO"/>
        </w:rPr>
        <w:t xml:space="preserve">số </w:t>
      </w:r>
      <w:r w:rsidR="00D11CCB" w:rsidRPr="00482996">
        <w:rPr>
          <w:lang w:val="nl-NL"/>
        </w:rPr>
        <w:t>56-KL/TW</w:t>
      </w:r>
      <w:r w:rsidR="00090F6F" w:rsidRPr="00482996">
        <w:rPr>
          <w:lang w:val="nb-NO"/>
        </w:rPr>
        <w:t>, nhận thức của cấp uỷ, chính quyền</w:t>
      </w:r>
      <w:r w:rsidR="00D11CCB" w:rsidRPr="00482996">
        <w:rPr>
          <w:lang w:val="vi-VN"/>
        </w:rPr>
        <w:t xml:space="preserve">, Mặt trận, đoàn thể các cấp và các tầng lớp nhân dân về vai trò, vị trí của kinh tế tập thể trong phát triển kinh tế địa phương đã </w:t>
      </w:r>
      <w:r w:rsidR="00090F6F" w:rsidRPr="00482996">
        <w:rPr>
          <w:lang w:val="nb-NO"/>
        </w:rPr>
        <w:t xml:space="preserve">có nhiều chuyển biến tích cực. </w:t>
      </w:r>
      <w:r w:rsidRPr="00482996">
        <w:rPr>
          <w:lang w:val="vi-VN"/>
        </w:rPr>
        <w:t>Trong quá trình triển khai thực hiện, t</w:t>
      </w:r>
      <w:r w:rsidRPr="00482996">
        <w:rPr>
          <w:lang w:val="nl-NL"/>
        </w:rPr>
        <w:t xml:space="preserve">hành </w:t>
      </w:r>
      <w:r w:rsidR="00D11CCB" w:rsidRPr="00482996">
        <w:rPr>
          <w:lang w:val="nl-NL"/>
        </w:rPr>
        <w:t xml:space="preserve">phố đã kịp thời tổ chức </w:t>
      </w:r>
      <w:r w:rsidRPr="00482996">
        <w:rPr>
          <w:lang w:val="nl-NL"/>
        </w:rPr>
        <w:t xml:space="preserve">Hội </w:t>
      </w:r>
      <w:r w:rsidR="00D11CCB" w:rsidRPr="00482996">
        <w:rPr>
          <w:lang w:val="nl-NL"/>
        </w:rPr>
        <w:t xml:space="preserve">nghị học tập và quán triệt Nghị quyết, ban hành Chương trình hành động để đưa Nghị quyết vào cuộc sống, xây dựng kế hoạch, đề án củng cố đổi mới và phát triển HTX, đề án HTX điển hình tiên tiến; </w:t>
      </w:r>
      <w:r w:rsidRPr="00482996">
        <w:rPr>
          <w:lang w:val="nl-NL"/>
        </w:rPr>
        <w:t>tổ chức triển khai</w:t>
      </w:r>
      <w:r w:rsidRPr="00482996">
        <w:rPr>
          <w:lang w:val="vi-VN"/>
        </w:rPr>
        <w:t xml:space="preserve"> </w:t>
      </w:r>
      <w:r w:rsidR="00D11CCB" w:rsidRPr="00482996">
        <w:rPr>
          <w:lang w:val="nl-NL"/>
        </w:rPr>
        <w:t>sơ kết</w:t>
      </w:r>
      <w:r w:rsidRPr="00482996">
        <w:rPr>
          <w:lang w:val="vi-VN"/>
        </w:rPr>
        <w:t>, tổng kết</w:t>
      </w:r>
      <w:r w:rsidR="00D11CCB" w:rsidRPr="00482996">
        <w:rPr>
          <w:lang w:val="nl-NL"/>
        </w:rPr>
        <w:t xml:space="preserve"> tình hình thực hiện Nghị quyết để đánh giá hiện trạng và xây dựng kế hoạch phát triển cụ thể.</w:t>
      </w:r>
    </w:p>
    <w:p w:rsidR="00D11CCB" w:rsidRPr="00482996" w:rsidRDefault="00D11CCB" w:rsidP="002018E8">
      <w:pPr>
        <w:spacing w:line="360" w:lineRule="exact"/>
        <w:ind w:firstLine="567"/>
        <w:jc w:val="both"/>
        <w:rPr>
          <w:bCs/>
          <w:i/>
          <w:iCs/>
          <w:lang w:val="nl-NL"/>
        </w:rPr>
      </w:pPr>
      <w:r w:rsidRPr="00482996">
        <w:rPr>
          <w:lang w:val="nl-NL"/>
        </w:rPr>
        <w:lastRenderedPageBreak/>
        <w:t xml:space="preserve">- Hoạt động của </w:t>
      </w:r>
      <w:r w:rsidR="005620A5" w:rsidRPr="00482996">
        <w:rPr>
          <w:lang w:val="nl-NL"/>
        </w:rPr>
        <w:t xml:space="preserve">Tổ </w:t>
      </w:r>
      <w:r w:rsidRPr="00482996">
        <w:rPr>
          <w:lang w:val="nl-NL"/>
        </w:rPr>
        <w:t>hợp tác, HTX đã có nhiều chuyển biến tích cực</w:t>
      </w:r>
      <w:r w:rsidR="007959F0">
        <w:rPr>
          <w:lang w:val="nl-NL"/>
        </w:rPr>
        <w:t>,</w:t>
      </w:r>
      <w:r w:rsidRPr="00482996">
        <w:rPr>
          <w:lang w:val="nl-NL"/>
        </w:rPr>
        <w:t xml:space="preserve"> ngày càng đáp ứng nhu cầu của các thành viên.</w:t>
      </w:r>
      <w:r w:rsidRPr="00482996">
        <w:rPr>
          <w:bCs/>
          <w:i/>
          <w:iCs/>
          <w:lang w:val="nl-NL"/>
        </w:rPr>
        <w:t xml:space="preserve"> </w:t>
      </w:r>
      <w:r w:rsidRPr="00482996">
        <w:rPr>
          <w:lang w:val="nl-NL"/>
        </w:rPr>
        <w:t xml:space="preserve">Các </w:t>
      </w:r>
      <w:r w:rsidR="005620A5" w:rsidRPr="00482996">
        <w:rPr>
          <w:lang w:val="nl-NL"/>
        </w:rPr>
        <w:t xml:space="preserve">Tổ </w:t>
      </w:r>
      <w:r w:rsidRPr="00482996">
        <w:rPr>
          <w:lang w:val="nl-NL"/>
        </w:rPr>
        <w:t xml:space="preserve">hợp tác, HTX trên địa bàn thành phố đã góp phần nhất định vào sự phát triển của thành phố trên tất cả các lĩnh vực, đặc biệt </w:t>
      </w:r>
      <w:r w:rsidR="007959F0">
        <w:rPr>
          <w:lang w:val="nl-NL"/>
        </w:rPr>
        <w:t>trong việc</w:t>
      </w:r>
      <w:r w:rsidRPr="00482996">
        <w:rPr>
          <w:lang w:val="nl-NL"/>
        </w:rPr>
        <w:t xml:space="preserve"> chuyển đổi cơ cấu cây trồng, vật nuôi, nâng cao thu nhập, tạo công ăn việc làm cho kinh tế hộ gia đình.</w:t>
      </w:r>
    </w:p>
    <w:p w:rsidR="00D11CCB" w:rsidRPr="00482996" w:rsidRDefault="00D11CCB" w:rsidP="002018E8">
      <w:pPr>
        <w:spacing w:line="360" w:lineRule="exact"/>
        <w:ind w:firstLine="567"/>
        <w:jc w:val="both"/>
        <w:rPr>
          <w:lang w:val="nl-NL"/>
        </w:rPr>
      </w:pPr>
      <w:r w:rsidRPr="00482996">
        <w:rPr>
          <w:lang w:val="nl-NL"/>
        </w:rPr>
        <w:t>- Đảng, Nhà nước luôn quan tâm, tạo điều kiện phát triển kinh tế tập thể, thường xuyên ban hành các chủ trương, chính sách củng cố, phát triển kinh tế tập thể, kinh tế hộ gia đình.</w:t>
      </w:r>
    </w:p>
    <w:p w:rsidR="00D11CCB" w:rsidRPr="00482996" w:rsidRDefault="00D11CCB" w:rsidP="002018E8">
      <w:pPr>
        <w:spacing w:line="360" w:lineRule="exact"/>
        <w:ind w:firstLine="567"/>
        <w:jc w:val="both"/>
        <w:rPr>
          <w:lang w:val="vi-VN"/>
        </w:rPr>
      </w:pPr>
      <w:r w:rsidRPr="00482996">
        <w:rPr>
          <w:lang w:val="nl-NL"/>
        </w:rPr>
        <w:t xml:space="preserve">- Chi nhánh Liên minh HTX và các tổ chức đoàn thể </w:t>
      </w:r>
      <w:r w:rsidR="00F82ADD">
        <w:rPr>
          <w:lang w:val="nl-NL"/>
        </w:rPr>
        <w:t xml:space="preserve">chính trị - xã hội </w:t>
      </w:r>
      <w:r w:rsidRPr="00482996">
        <w:rPr>
          <w:lang w:val="nl-NL"/>
        </w:rPr>
        <w:t>phát huy tốt vai trò hỗ trợ, thúc đẩy, tuyên truyền, vận động phát triển kinh tế tập thể.</w:t>
      </w:r>
    </w:p>
    <w:p w:rsidR="00090F6F" w:rsidRPr="00482996" w:rsidRDefault="005D1ABD" w:rsidP="002018E8">
      <w:pPr>
        <w:spacing w:line="360" w:lineRule="exact"/>
        <w:ind w:firstLine="567"/>
        <w:jc w:val="both"/>
        <w:rPr>
          <w:b/>
          <w:i/>
          <w:lang w:val="nb-NO"/>
        </w:rPr>
      </w:pPr>
      <w:r w:rsidRPr="00482996">
        <w:rPr>
          <w:b/>
          <w:i/>
          <w:lang w:val="vi-VN"/>
        </w:rPr>
        <w:t xml:space="preserve">1.2. </w:t>
      </w:r>
      <w:r w:rsidR="00090F6F" w:rsidRPr="00482996">
        <w:rPr>
          <w:b/>
          <w:i/>
          <w:lang w:val="nb-NO"/>
        </w:rPr>
        <w:t>Hạn chế, khuyết điểm</w:t>
      </w:r>
    </w:p>
    <w:p w:rsidR="008E5520" w:rsidRPr="00482996" w:rsidRDefault="006C6036" w:rsidP="002018E8">
      <w:pPr>
        <w:spacing w:line="360" w:lineRule="exact"/>
        <w:ind w:firstLine="567"/>
        <w:jc w:val="both"/>
        <w:rPr>
          <w:lang w:val="vi-VN"/>
        </w:rPr>
      </w:pPr>
      <w:r w:rsidRPr="00482996">
        <w:rPr>
          <w:lang w:val="nb-NO"/>
        </w:rPr>
        <w:t>-</w:t>
      </w:r>
      <w:r w:rsidR="00090F6F" w:rsidRPr="00482996">
        <w:rPr>
          <w:lang w:val="nb-NO"/>
        </w:rPr>
        <w:t xml:space="preserve"> </w:t>
      </w:r>
      <w:r w:rsidR="005439EA" w:rsidRPr="00482996">
        <w:rPr>
          <w:lang w:val="nb-NO"/>
        </w:rPr>
        <w:t>V</w:t>
      </w:r>
      <w:r w:rsidR="00211378" w:rsidRPr="00482996">
        <w:rPr>
          <w:lang w:val="nb-NO"/>
        </w:rPr>
        <w:t>i</w:t>
      </w:r>
      <w:r w:rsidR="005620A5" w:rsidRPr="00482996">
        <w:rPr>
          <w:lang w:val="nb-NO"/>
        </w:rPr>
        <w:t xml:space="preserve">ệc tuyên truyền, triển khai </w:t>
      </w:r>
      <w:r w:rsidR="005620A5" w:rsidRPr="00482996">
        <w:rPr>
          <w:lang w:val="vi-VN"/>
        </w:rPr>
        <w:t xml:space="preserve">Chương trình hành động, Chỉ thị, </w:t>
      </w:r>
      <w:r w:rsidR="00211378" w:rsidRPr="00482996">
        <w:rPr>
          <w:lang w:val="nb-NO"/>
        </w:rPr>
        <w:t xml:space="preserve">Kết luận của Thành ủy về </w:t>
      </w:r>
      <w:r w:rsidR="005620A5" w:rsidRPr="00482996">
        <w:rPr>
          <w:lang w:val="vi-VN"/>
        </w:rPr>
        <w:t>đổi mới kinh tế tập thể</w:t>
      </w:r>
      <w:r w:rsidR="00211378" w:rsidRPr="00482996">
        <w:rPr>
          <w:lang w:val="nb-NO"/>
        </w:rPr>
        <w:t xml:space="preserve"> chưa sâu rộng trong cán bộ, đảng viên và Nhân dân; </w:t>
      </w:r>
      <w:r w:rsidR="005620A5" w:rsidRPr="00482996">
        <w:rPr>
          <w:lang w:val="vi-VN"/>
        </w:rPr>
        <w:t>một số cấp hội, đoàn thể</w:t>
      </w:r>
      <w:r w:rsidR="00603A5A" w:rsidRPr="00482996">
        <w:rPr>
          <w:lang w:val="nb-NO"/>
        </w:rPr>
        <w:t xml:space="preserve"> </w:t>
      </w:r>
      <w:r w:rsidR="00090F6F" w:rsidRPr="00482996">
        <w:rPr>
          <w:lang w:val="nb-NO"/>
        </w:rPr>
        <w:t xml:space="preserve">chưa </w:t>
      </w:r>
      <w:r w:rsidR="00603A5A" w:rsidRPr="00482996">
        <w:rPr>
          <w:lang w:val="nb-NO"/>
        </w:rPr>
        <w:t xml:space="preserve">thực hiện hiệu quả </w:t>
      </w:r>
      <w:r w:rsidR="00090F6F" w:rsidRPr="00482996">
        <w:rPr>
          <w:lang w:val="nb-NO"/>
        </w:rPr>
        <w:t>các chương trình, đề</w:t>
      </w:r>
      <w:r w:rsidR="008E5520" w:rsidRPr="00482996">
        <w:rPr>
          <w:lang w:val="nb-NO"/>
        </w:rPr>
        <w:t xml:space="preserve"> án phát triển </w:t>
      </w:r>
      <w:r w:rsidR="005620A5" w:rsidRPr="00482996">
        <w:rPr>
          <w:lang w:val="vi-VN"/>
        </w:rPr>
        <w:t xml:space="preserve">kinh tế tập thể. </w:t>
      </w:r>
    </w:p>
    <w:p w:rsidR="005620A5" w:rsidRPr="00482996" w:rsidRDefault="005620A5" w:rsidP="002018E8">
      <w:pPr>
        <w:spacing w:line="360" w:lineRule="exact"/>
        <w:ind w:firstLine="567"/>
        <w:jc w:val="both"/>
        <w:rPr>
          <w:u w:val="single"/>
          <w:lang w:val="vi-VN"/>
        </w:rPr>
      </w:pPr>
      <w:r w:rsidRPr="00482996">
        <w:rPr>
          <w:lang w:val="nl-NL"/>
        </w:rPr>
        <w:t xml:space="preserve">- Một bộ phận cán bộ, đảng viên nhận thức về kinh tế tập thể còn chung chung, chưa nhận thức đúng vai trò kinh tế tập thể, hiểu </w:t>
      </w:r>
      <w:r w:rsidRPr="00482996">
        <w:rPr>
          <w:spacing w:val="-2"/>
          <w:lang w:val="nl-NL"/>
        </w:rPr>
        <w:t>HTX như là một doanh nghiệp thuần tuý, đánh giá hiệu quả HTX chỉ dựa vào kết quả lợi nhuận thu được, không dựa trên quan điểm toàn diện, cả kinh tế</w:t>
      </w:r>
      <w:r w:rsidRPr="00482996">
        <w:rPr>
          <w:spacing w:val="-2"/>
          <w:lang w:val="vi-VN"/>
        </w:rPr>
        <w:t xml:space="preserve"> </w:t>
      </w:r>
      <w:r w:rsidRPr="00482996">
        <w:rPr>
          <w:spacing w:val="-2"/>
          <w:lang w:val="nl-NL"/>
        </w:rPr>
        <w:t>-</w:t>
      </w:r>
      <w:r w:rsidRPr="00482996">
        <w:rPr>
          <w:spacing w:val="-2"/>
          <w:lang w:val="vi-VN"/>
        </w:rPr>
        <w:t xml:space="preserve"> </w:t>
      </w:r>
      <w:r w:rsidRPr="00482996">
        <w:rPr>
          <w:spacing w:val="-2"/>
          <w:lang w:val="nl-NL"/>
        </w:rPr>
        <w:t>chính trị</w:t>
      </w:r>
      <w:r w:rsidRPr="00482996">
        <w:rPr>
          <w:spacing w:val="-2"/>
          <w:lang w:val="vi-VN"/>
        </w:rPr>
        <w:t xml:space="preserve"> </w:t>
      </w:r>
      <w:r w:rsidRPr="00482996">
        <w:rPr>
          <w:spacing w:val="-2"/>
          <w:lang w:val="nl-NL"/>
        </w:rPr>
        <w:t>-</w:t>
      </w:r>
      <w:r w:rsidRPr="00482996">
        <w:rPr>
          <w:spacing w:val="-2"/>
          <w:lang w:val="vi-VN"/>
        </w:rPr>
        <w:t xml:space="preserve"> </w:t>
      </w:r>
      <w:r w:rsidRPr="00482996">
        <w:rPr>
          <w:spacing w:val="-2"/>
          <w:lang w:val="nl-NL"/>
        </w:rPr>
        <w:t>xã hội, cả hiệu quả của tập thể và của các thành viên. T</w:t>
      </w:r>
      <w:r w:rsidRPr="00482996">
        <w:rPr>
          <w:lang w:val="nl-NL"/>
        </w:rPr>
        <w:t>ừ đó thiếu quyết tâm đưa Nghị quyết số 13-</w:t>
      </w:r>
      <w:r w:rsidRPr="00482996">
        <w:rPr>
          <w:lang w:val="vi-VN"/>
        </w:rPr>
        <w:t>NQ/</w:t>
      </w:r>
      <w:r w:rsidRPr="00482996">
        <w:rPr>
          <w:lang w:val="nl-NL"/>
        </w:rPr>
        <w:t>TW đi vào cuộc sống</w:t>
      </w:r>
      <w:r w:rsidRPr="00482996">
        <w:rPr>
          <w:lang w:val="vi-VN"/>
        </w:rPr>
        <w:t xml:space="preserve">. </w:t>
      </w:r>
      <w:r w:rsidRPr="00482996">
        <w:rPr>
          <w:lang w:val="nb-NO"/>
        </w:rPr>
        <w:t xml:space="preserve">Công tác tham mưu của </w:t>
      </w:r>
      <w:r w:rsidRPr="00482996">
        <w:rPr>
          <w:lang w:val="vi-VN"/>
        </w:rPr>
        <w:t>một số phòng, ban, ngành, hội, đoàn thể</w:t>
      </w:r>
      <w:r w:rsidRPr="00482996">
        <w:rPr>
          <w:lang w:val="nb-NO"/>
        </w:rPr>
        <w:t xml:space="preserve"> còn chậm, thiếu tích cực, chưa cụ thể, chưa tranh thủ tối đa sự lãnh đạo của cấp ủy, tạo điều kiện của chính quyền.</w:t>
      </w:r>
    </w:p>
    <w:p w:rsidR="003E6899" w:rsidRPr="00482996" w:rsidRDefault="00090F6F" w:rsidP="002018E8">
      <w:pPr>
        <w:spacing w:line="360" w:lineRule="exact"/>
        <w:ind w:firstLine="567"/>
        <w:jc w:val="both"/>
        <w:rPr>
          <w:lang w:val="vi-VN"/>
        </w:rPr>
      </w:pPr>
      <w:r w:rsidRPr="00482996">
        <w:rPr>
          <w:lang w:val="nb-NO"/>
        </w:rPr>
        <w:t xml:space="preserve"> </w:t>
      </w:r>
      <w:r w:rsidR="006C6036" w:rsidRPr="00482996">
        <w:rPr>
          <w:lang w:val="nb-NO"/>
        </w:rPr>
        <w:t xml:space="preserve">- </w:t>
      </w:r>
      <w:r w:rsidR="00A72461" w:rsidRPr="00482996">
        <w:rPr>
          <w:lang w:val="nl-NL"/>
        </w:rPr>
        <w:t xml:space="preserve">Hầu hết các Tổ hợp tác chưa được UBND phường chứng thực, tổ chức thiếu chặt chẽ nên gặp nhiều khó khăn trong giao dịch kinh tế </w:t>
      </w:r>
      <w:r w:rsidR="00A72461" w:rsidRPr="00482996">
        <w:rPr>
          <w:spacing w:val="-4"/>
          <w:lang w:val="nl-NL"/>
        </w:rPr>
        <w:t xml:space="preserve">và không đủ điều kiện để hưởng các chính sách hỗ trợ của Nhà nước; </w:t>
      </w:r>
      <w:r w:rsidR="00A72461" w:rsidRPr="00482996">
        <w:rPr>
          <w:lang w:val="nl-NL"/>
        </w:rPr>
        <w:t xml:space="preserve">hầu hết cán bộ Tổ hợp tác chưa qua đào tạo nên việc thực hiện phát triển sản xuất kinh doanh và </w:t>
      </w:r>
      <w:r w:rsidR="00A72461" w:rsidRPr="00482996">
        <w:rPr>
          <w:bCs/>
          <w:iCs/>
          <w:lang w:val="nl-NL"/>
        </w:rPr>
        <w:t>góp vốn còn hạn chế,</w:t>
      </w:r>
      <w:r w:rsidR="00A72461" w:rsidRPr="00482996">
        <w:rPr>
          <w:bCs/>
          <w:iCs/>
          <w:lang w:val="vi-VN"/>
        </w:rPr>
        <w:t xml:space="preserve"> </w:t>
      </w:r>
      <w:r w:rsidR="00A72461" w:rsidRPr="00482996">
        <w:rPr>
          <w:lang w:val="nl-NL"/>
        </w:rPr>
        <w:t>nội dung hoạt động còn đơn điệu, thiếu bền vững</w:t>
      </w:r>
      <w:r w:rsidR="00A72461" w:rsidRPr="00482996">
        <w:rPr>
          <w:lang w:val="vi-VN"/>
        </w:rPr>
        <w:t xml:space="preserve">; chưa hướng đến việc sản xuất nông nghiệp ứng dụng KH - KT, công nghệ cao. </w:t>
      </w:r>
    </w:p>
    <w:p w:rsidR="003E6899" w:rsidRPr="00EF04A1" w:rsidRDefault="003E6899" w:rsidP="002018E8">
      <w:pPr>
        <w:spacing w:line="360" w:lineRule="exact"/>
        <w:ind w:firstLine="567"/>
        <w:jc w:val="both"/>
        <w:rPr>
          <w:spacing w:val="-4"/>
          <w:lang w:val="nl-NL"/>
        </w:rPr>
      </w:pPr>
      <w:r w:rsidRPr="00EF04A1">
        <w:rPr>
          <w:rFonts w:eastAsia=".VnTime"/>
          <w:spacing w:val="-4"/>
          <w:lang w:val="nl-NL"/>
        </w:rPr>
        <w:t xml:space="preserve">- </w:t>
      </w:r>
      <w:r w:rsidRPr="00EF04A1">
        <w:rPr>
          <w:spacing w:val="-4"/>
          <w:lang w:val="nl-NL"/>
        </w:rPr>
        <w:t>Nhiều HTX chưa phát huy và khai thác tốt tiềm năng, thế mạnh của địa phương, trong chuyển dịch cơ cấu kinh tế chưa thể hiện đầy đủ vai trò, vị trí chủ lực của HTX trong xây dựng phát triển nông nghiệp, nông thôn; năng lực cạnh tranh hạn chế, thu nhập từ kết quả hoạt động của HTX đem lại cho tập thể và các thành viên tham gia còn thấp. Chưa liên doanh, liên kết các HTX với nhau để tiêu thụ sản phẩm nông nghiệp do nông dân làm ra, chưa thực sự là “bà đỡ” cho thành viên.</w:t>
      </w:r>
    </w:p>
    <w:p w:rsidR="003E6899" w:rsidRPr="00482996" w:rsidRDefault="003E6899" w:rsidP="002018E8">
      <w:pPr>
        <w:spacing w:line="360" w:lineRule="exact"/>
        <w:ind w:firstLine="567"/>
        <w:jc w:val="both"/>
        <w:rPr>
          <w:lang w:val="nl-NL"/>
        </w:rPr>
      </w:pPr>
      <w:r w:rsidRPr="00482996">
        <w:rPr>
          <w:lang w:val="nl-NL"/>
        </w:rPr>
        <w:t xml:space="preserve">- Một số HTX có quy mô nhỏ, khả năng huy động vốn góp còn hạn chế, chưa đáp ứng nhu cầu hoạt động sản xuất kinh doanh, tình trạng nợ </w:t>
      </w:r>
      <w:r w:rsidRPr="00482996">
        <w:rPr>
          <w:lang w:val="vi-VN"/>
        </w:rPr>
        <w:t>xấu</w:t>
      </w:r>
      <w:r w:rsidRPr="00482996">
        <w:rPr>
          <w:lang w:val="nl-NL"/>
        </w:rPr>
        <w:t xml:space="preserve"> kéo dài; quản lý tài chính thiếu chặt chẽ, chưa đảm bảo quy định của Nhà nước. </w:t>
      </w:r>
    </w:p>
    <w:p w:rsidR="003E6899" w:rsidRPr="00482996" w:rsidRDefault="003E6899" w:rsidP="002018E8">
      <w:pPr>
        <w:spacing w:line="360" w:lineRule="exact"/>
        <w:ind w:firstLine="567"/>
        <w:jc w:val="both"/>
        <w:rPr>
          <w:lang w:val="nl-NL"/>
        </w:rPr>
      </w:pPr>
      <w:r w:rsidRPr="00482996">
        <w:rPr>
          <w:lang w:val="nl-NL"/>
        </w:rPr>
        <w:t xml:space="preserve">- Hầu hết các HTX chưa xây dựng được chiến lược sản xuất kinh doanh dịch vụ theo hướng tổng hợp đa ngành, đa nghề mà chủ yếu đang tập trung thực hiện </w:t>
      </w:r>
      <w:r w:rsidRPr="00482996">
        <w:rPr>
          <w:lang w:val="nl-NL"/>
        </w:rPr>
        <w:lastRenderedPageBreak/>
        <w:t xml:space="preserve">một số dịch vụ phục vụ sản xuất nông nghiệp. Chưa xây dựng được mô hình kinh tế có giá trị cao, chưa xác định được mô hình cụ thể phù hợp với tình hình thực tế của địa phương; một số mô hình có hiệu quả nhưng chậm nhân rộng. Một số HTX ban hành chính sách phát triển sản xuất chưa sát thực tế, </w:t>
      </w:r>
      <w:r w:rsidR="00FD6AAD">
        <w:rPr>
          <w:lang w:val="nl-NL"/>
        </w:rPr>
        <w:t>thiếu tính khả thi</w:t>
      </w:r>
      <w:r w:rsidRPr="00482996">
        <w:rPr>
          <w:lang w:val="nl-NL"/>
        </w:rPr>
        <w:t xml:space="preserve">; </w:t>
      </w:r>
      <w:r w:rsidR="00526CA8">
        <w:rPr>
          <w:lang w:val="nl-NL"/>
        </w:rPr>
        <w:t>chưa</w:t>
      </w:r>
      <w:r w:rsidRPr="00482996">
        <w:rPr>
          <w:lang w:val="nl-NL"/>
        </w:rPr>
        <w:t xml:space="preserve"> tranh thủ các chính sách để phát triển kinh tế.</w:t>
      </w:r>
    </w:p>
    <w:p w:rsidR="003E6899" w:rsidRPr="000E33DF" w:rsidRDefault="003E6899" w:rsidP="002018E8">
      <w:pPr>
        <w:spacing w:line="360" w:lineRule="exact"/>
        <w:ind w:firstLine="567"/>
        <w:jc w:val="both"/>
        <w:rPr>
          <w:spacing w:val="-4"/>
          <w:lang w:val="nl-NL"/>
        </w:rPr>
      </w:pPr>
      <w:r w:rsidRPr="000E33DF">
        <w:rPr>
          <w:spacing w:val="-4"/>
          <w:lang w:val="nl-NL"/>
        </w:rPr>
        <w:t xml:space="preserve">- Một số chính sách ban hành </w:t>
      </w:r>
      <w:r w:rsidR="00526CA8" w:rsidRPr="000E33DF">
        <w:rPr>
          <w:spacing w:val="-4"/>
          <w:lang w:val="nl-NL"/>
        </w:rPr>
        <w:t>thiếu</w:t>
      </w:r>
      <w:r w:rsidRPr="000E33DF">
        <w:rPr>
          <w:spacing w:val="-4"/>
          <w:lang w:val="nl-NL"/>
        </w:rPr>
        <w:t xml:space="preserve"> cụ thể, chưa sát với thực tế, khó thực hiện nên tính khả thi chưa cao, như: Chính sách bảo hiểm quy định người lao động làm việc trong HTX, liên hiệp HTX hưởng tiền công theo hợp đồng lao động từ đủ 3 tháng trở lên là đối tượng tham gia đóng bảo hiểm xã hội bắt buộc, nhưng đến nay chưa có HTX nào trên địa bàn thành phố thực hiện được</w:t>
      </w:r>
      <w:r w:rsidR="0019047B" w:rsidRPr="000E33DF">
        <w:rPr>
          <w:spacing w:val="-4"/>
          <w:lang w:val="nl-NL"/>
        </w:rPr>
        <w:t xml:space="preserve"> việc</w:t>
      </w:r>
      <w:r w:rsidRPr="000E33DF">
        <w:rPr>
          <w:spacing w:val="-4"/>
          <w:lang w:val="nl-NL"/>
        </w:rPr>
        <w:t xml:space="preserve"> đóng BHXH cho cán bộ chủ chốt HTX. Nhiều chính sách ban hành nhưng thiếu cụ thể hoá, thiếu đồng bộ...</w:t>
      </w:r>
    </w:p>
    <w:p w:rsidR="003E6899" w:rsidRPr="00482996" w:rsidRDefault="003E6899" w:rsidP="002018E8">
      <w:pPr>
        <w:pStyle w:val="BodyTextIndent2"/>
        <w:spacing w:after="0" w:line="360" w:lineRule="exact"/>
        <w:ind w:left="0" w:firstLine="567"/>
        <w:jc w:val="both"/>
        <w:rPr>
          <w:lang w:val="nl-NL"/>
        </w:rPr>
      </w:pPr>
      <w:r w:rsidRPr="00482996">
        <w:rPr>
          <w:lang w:val="nl-NL"/>
        </w:rPr>
        <w:t xml:space="preserve">- Trình độ, năng lực của đội ngũ cán bộ quản lý HTX chưa đáp ứng yêu cầu, chưa năng động trong kinh doanh dịch vụ, chủ yếu là </w:t>
      </w:r>
      <w:r w:rsidR="005D1ABD" w:rsidRPr="00482996">
        <w:rPr>
          <w:lang w:val="nl-NL"/>
        </w:rPr>
        <w:t xml:space="preserve">thực hiện các dịch vụ phục vụ; </w:t>
      </w:r>
      <w:r w:rsidR="005D1ABD" w:rsidRPr="00482996">
        <w:rPr>
          <w:lang w:val="vi-VN"/>
        </w:rPr>
        <w:t>c</w:t>
      </w:r>
      <w:r w:rsidRPr="00482996">
        <w:rPr>
          <w:lang w:val="nl-NL"/>
        </w:rPr>
        <w:t xml:space="preserve">hưa xây dựng chính sách để thu hút con em địa phương đã được đào tạo tại các trường về làm việc tại các HTX. </w:t>
      </w:r>
    </w:p>
    <w:p w:rsidR="00A72461" w:rsidRPr="00482996" w:rsidRDefault="003E6899" w:rsidP="002018E8">
      <w:pPr>
        <w:pStyle w:val="BodyTextIndent2"/>
        <w:spacing w:after="0" w:line="360" w:lineRule="exact"/>
        <w:ind w:left="0" w:firstLine="567"/>
        <w:jc w:val="both"/>
        <w:rPr>
          <w:lang w:val="vi-VN"/>
        </w:rPr>
      </w:pPr>
      <w:r w:rsidRPr="00482996">
        <w:rPr>
          <w:lang w:val="nl-NL"/>
        </w:rPr>
        <w:t>- Hoạt động của nhiều HTX còn hạn chế, chưa đáp ứng được yêu cầu về sản xuất, đời sốn</w:t>
      </w:r>
      <w:r w:rsidR="005D1ABD" w:rsidRPr="00482996">
        <w:rPr>
          <w:lang w:val="nl-NL"/>
        </w:rPr>
        <w:t xml:space="preserve">g của thành viên và cộng đồng; </w:t>
      </w:r>
      <w:r w:rsidR="005D1ABD" w:rsidRPr="00482996">
        <w:rPr>
          <w:lang w:val="vi-VN"/>
        </w:rPr>
        <w:t>c</w:t>
      </w:r>
      <w:r w:rsidRPr="00482996">
        <w:rPr>
          <w:iCs/>
          <w:lang w:val="nl-NL"/>
        </w:rPr>
        <w:t xml:space="preserve">ác HTX còn thiếu gắn bó với nhau, chưa có sự liên kết hệ thống cả về kinh tế, xã hội và tổ chức. </w:t>
      </w:r>
    </w:p>
    <w:p w:rsidR="00090F6F" w:rsidRPr="00482996" w:rsidRDefault="005D1ABD" w:rsidP="002018E8">
      <w:pPr>
        <w:spacing w:line="360" w:lineRule="exact"/>
        <w:ind w:firstLine="567"/>
        <w:jc w:val="both"/>
        <w:rPr>
          <w:b/>
          <w:lang w:val="nb-NO"/>
        </w:rPr>
      </w:pPr>
      <w:r w:rsidRPr="00482996">
        <w:rPr>
          <w:b/>
          <w:lang w:val="vi-VN"/>
        </w:rPr>
        <w:t xml:space="preserve">2. </w:t>
      </w:r>
      <w:r w:rsidR="00DF7023" w:rsidRPr="00482996">
        <w:rPr>
          <w:b/>
          <w:lang w:val="nb-NO"/>
        </w:rPr>
        <w:t>N</w:t>
      </w:r>
      <w:r w:rsidR="000E5C0C" w:rsidRPr="00482996">
        <w:rPr>
          <w:b/>
          <w:lang w:val="nb-NO"/>
        </w:rPr>
        <w:t>guyên n</w:t>
      </w:r>
      <w:r w:rsidR="002018C9" w:rsidRPr="00482996">
        <w:rPr>
          <w:b/>
          <w:lang w:val="nb-NO"/>
        </w:rPr>
        <w:t xml:space="preserve">hân </w:t>
      </w:r>
      <w:r w:rsidR="00DF7023" w:rsidRPr="00482996">
        <w:rPr>
          <w:b/>
          <w:lang w:val="nb-NO"/>
        </w:rPr>
        <w:t>hạn chế, khuyết điểm</w:t>
      </w:r>
      <w:r w:rsidR="00090F6F" w:rsidRPr="00482996">
        <w:rPr>
          <w:b/>
          <w:lang w:val="nb-NO"/>
        </w:rPr>
        <w:t xml:space="preserve">  </w:t>
      </w:r>
    </w:p>
    <w:p w:rsidR="005D1ABD" w:rsidRPr="00482996" w:rsidRDefault="005D1ABD" w:rsidP="002018E8">
      <w:pPr>
        <w:pStyle w:val="BodyTextIndent"/>
        <w:spacing w:after="0" w:line="360" w:lineRule="exact"/>
        <w:ind w:left="0" w:firstLine="567"/>
        <w:rPr>
          <w:b/>
          <w:i/>
          <w:lang w:val="nl-NL"/>
        </w:rPr>
      </w:pPr>
      <w:r w:rsidRPr="00482996">
        <w:rPr>
          <w:b/>
          <w:i/>
          <w:lang w:val="nl-NL"/>
        </w:rPr>
        <w:t>2.1. Nguyên nhân khách quan</w:t>
      </w:r>
    </w:p>
    <w:p w:rsidR="005D1ABD" w:rsidRPr="00482996" w:rsidRDefault="005D1ABD" w:rsidP="002018E8">
      <w:pPr>
        <w:pStyle w:val="BodyTextIndent"/>
        <w:spacing w:after="0" w:line="360" w:lineRule="exact"/>
        <w:ind w:left="0" w:firstLine="567"/>
        <w:jc w:val="both"/>
        <w:rPr>
          <w:lang w:val="nl-NL"/>
        </w:rPr>
      </w:pPr>
      <w:r w:rsidRPr="003C2F00">
        <w:rPr>
          <w:color w:val="FF0000"/>
          <w:lang w:val="nl-NL"/>
        </w:rPr>
        <w:t xml:space="preserve">- </w:t>
      </w:r>
      <w:r w:rsidR="00F521B7">
        <w:rPr>
          <w:color w:val="FF0000"/>
          <w:lang w:val="nl-NL"/>
        </w:rPr>
        <w:t>D</w:t>
      </w:r>
      <w:r w:rsidRPr="00482996">
        <w:rPr>
          <w:lang w:val="nl-NL"/>
        </w:rPr>
        <w:t>o biến đổi khí hậu, thời tiết diễn biến phức tạp, một số dịch bệnh nguy hiểm trên cây trồng, vật nuôi liên tiếp xảy ra ảnh hưởng trực tiếp đến hiệu quả sản xuất, kinh doanh của kinh tế tập thể và đời sống của Nhân dân.</w:t>
      </w:r>
    </w:p>
    <w:p w:rsidR="005D1ABD" w:rsidRPr="00482996" w:rsidRDefault="005D1ABD" w:rsidP="002018E8">
      <w:pPr>
        <w:pStyle w:val="BodyTextIndent"/>
        <w:spacing w:after="0" w:line="360" w:lineRule="exact"/>
        <w:ind w:left="0" w:firstLine="567"/>
        <w:jc w:val="both"/>
        <w:rPr>
          <w:lang w:val="nl-NL"/>
        </w:rPr>
      </w:pPr>
      <w:r w:rsidRPr="00482996">
        <w:rPr>
          <w:lang w:val="nl-NL"/>
        </w:rPr>
        <w:t xml:space="preserve">- Việc chuyển đổi từ mô hình HTX kiểu cũ sang kiểu mới chưa hoàn thiện nên vẫn còn mang nặng tư tưởng HTX như là một cơ quan </w:t>
      </w:r>
      <w:r w:rsidR="004C7E10" w:rsidRPr="00482996">
        <w:rPr>
          <w:lang w:val="nl-NL"/>
        </w:rPr>
        <w:t xml:space="preserve">Nhà </w:t>
      </w:r>
      <w:r w:rsidRPr="00482996">
        <w:rPr>
          <w:lang w:val="nl-NL"/>
        </w:rPr>
        <w:t>nước, điều hành mang tính hành chính.</w:t>
      </w:r>
    </w:p>
    <w:p w:rsidR="005D1ABD" w:rsidRPr="00482996" w:rsidRDefault="004C7E10" w:rsidP="002018E8">
      <w:pPr>
        <w:spacing w:line="360" w:lineRule="exact"/>
        <w:ind w:firstLine="567"/>
        <w:jc w:val="both"/>
        <w:rPr>
          <w:b/>
          <w:i/>
          <w:iCs/>
          <w:lang w:val="nl-NL"/>
        </w:rPr>
      </w:pPr>
      <w:r w:rsidRPr="00482996">
        <w:rPr>
          <w:b/>
          <w:bCs/>
          <w:i/>
          <w:spacing w:val="2"/>
          <w:lang w:val="nl-NL"/>
        </w:rPr>
        <w:t>2</w:t>
      </w:r>
      <w:r w:rsidR="005D1ABD" w:rsidRPr="00482996">
        <w:rPr>
          <w:b/>
          <w:bCs/>
          <w:i/>
          <w:spacing w:val="2"/>
          <w:lang w:val="nl-NL"/>
        </w:rPr>
        <w:t xml:space="preserve">.2. </w:t>
      </w:r>
      <w:r w:rsidR="005D1ABD" w:rsidRPr="00482996">
        <w:rPr>
          <w:b/>
          <w:bCs/>
          <w:i/>
          <w:iCs/>
          <w:spacing w:val="2"/>
          <w:lang w:val="nl-NL"/>
        </w:rPr>
        <w:t>Nguyên nhân chủ quan</w:t>
      </w:r>
    </w:p>
    <w:p w:rsidR="005D1ABD" w:rsidRPr="00482996" w:rsidRDefault="005D1ABD" w:rsidP="002018E8">
      <w:pPr>
        <w:spacing w:line="360" w:lineRule="exact"/>
        <w:ind w:firstLine="567"/>
        <w:jc w:val="both"/>
        <w:rPr>
          <w:lang w:val="vi-VN"/>
        </w:rPr>
      </w:pPr>
      <w:r w:rsidRPr="00482996">
        <w:rPr>
          <w:lang w:val="nl-NL"/>
        </w:rPr>
        <w:t xml:space="preserve">- Khu vực kinh tế tập thể nói chung, các HTX nông nghiệp nói riêng vẫn còn khó khăn trong tiếp cận các thông tin về thị trường, công nghệ và các dịch vụ tư vấn chuyển giao KHCN. Ngoài ra, hạn chế về vốn để mở rộng sản xuất, </w:t>
      </w:r>
      <w:r w:rsidRPr="00482996">
        <w:rPr>
          <w:lang w:val="vi-VN"/>
        </w:rPr>
        <w:t xml:space="preserve">kinh doanh, </w:t>
      </w:r>
      <w:r w:rsidRPr="00482996">
        <w:rPr>
          <w:lang w:val="nl-NL"/>
        </w:rPr>
        <w:t>dịch vụ</w:t>
      </w:r>
      <w:r w:rsidRPr="00482996">
        <w:rPr>
          <w:lang w:val="vi-VN"/>
        </w:rPr>
        <w:t xml:space="preserve">, khó tiếp cận được các nguồn vốn ưu đãi của Nhà nước và vốn vay ở các ngân hàng thương mại, đó cũng là những thách thức, trở ngại không nhỏ cho sự tồn tại và phát triển của các HTX. </w:t>
      </w:r>
    </w:p>
    <w:p w:rsidR="005D1ABD" w:rsidRPr="00482996" w:rsidRDefault="005D1ABD" w:rsidP="002018E8">
      <w:pPr>
        <w:spacing w:line="360" w:lineRule="exact"/>
        <w:ind w:firstLine="567"/>
        <w:jc w:val="both"/>
        <w:rPr>
          <w:lang w:val="vi-VN"/>
        </w:rPr>
      </w:pPr>
      <w:r w:rsidRPr="00482996">
        <w:rPr>
          <w:lang w:val="vi-VN"/>
        </w:rPr>
        <w:t>- Việc chuyển đổi, thành lập mới HTX một số địa phương chưa quán triệt đầy đủ tư tưởng chỉ đạo của Đảng và Nhà nước, thiếu sự chuẩn bị các điều kiện, chỉ đạo chưa sát đúng với tình hình thực tế, từ đó dẫn đến việc chuyển đổi, thành lập mới HTX mang tính hình thức.</w:t>
      </w:r>
    </w:p>
    <w:p w:rsidR="005D1ABD" w:rsidRPr="00482996" w:rsidRDefault="005D1ABD" w:rsidP="002018E8">
      <w:pPr>
        <w:spacing w:line="360" w:lineRule="exact"/>
        <w:ind w:firstLine="567"/>
        <w:jc w:val="both"/>
        <w:rPr>
          <w:bCs/>
          <w:lang w:val="vi-VN"/>
        </w:rPr>
      </w:pPr>
      <w:r w:rsidRPr="00482996">
        <w:rPr>
          <w:bCs/>
          <w:lang w:val="vi-VN"/>
        </w:rPr>
        <w:t>- Một số HTX lâm vào tình trạng hoạt động yếu kém, tr</w:t>
      </w:r>
      <w:r w:rsidR="003235E4" w:rsidRPr="00DB5432">
        <w:rPr>
          <w:bCs/>
          <w:lang w:val="vi-VN"/>
        </w:rPr>
        <w:t>ô</w:t>
      </w:r>
      <w:r w:rsidRPr="00482996">
        <w:rPr>
          <w:bCs/>
          <w:lang w:val="vi-VN"/>
        </w:rPr>
        <w:t xml:space="preserve">ng chờ, ỷ lại vào sự hỗ trợ của </w:t>
      </w:r>
      <w:r w:rsidR="004C7E10" w:rsidRPr="00482996">
        <w:rPr>
          <w:bCs/>
          <w:lang w:val="vi-VN"/>
        </w:rPr>
        <w:t xml:space="preserve">Nhà </w:t>
      </w:r>
      <w:r w:rsidRPr="00482996">
        <w:rPr>
          <w:bCs/>
          <w:lang w:val="vi-VN"/>
        </w:rPr>
        <w:t xml:space="preserve">nước. Bên cạnh đó nguồn vốn lưu động của một số HTX quá thấp, nợ </w:t>
      </w:r>
      <w:r w:rsidR="004C7E10" w:rsidRPr="00482996">
        <w:rPr>
          <w:bCs/>
          <w:lang w:val="vi-VN"/>
        </w:rPr>
        <w:t>xấu</w:t>
      </w:r>
      <w:r w:rsidRPr="00482996">
        <w:rPr>
          <w:bCs/>
          <w:lang w:val="vi-VN"/>
        </w:rPr>
        <w:t xml:space="preserve"> của thành viên có xu hướng tăng lên nhưng </w:t>
      </w:r>
      <w:r w:rsidRPr="00482996">
        <w:rPr>
          <w:lang w:val="vi-VN"/>
        </w:rPr>
        <w:t xml:space="preserve">không huy động được vốn cổ </w:t>
      </w:r>
      <w:r w:rsidRPr="00482996">
        <w:rPr>
          <w:lang w:val="vi-VN"/>
        </w:rPr>
        <w:lastRenderedPageBreak/>
        <w:t xml:space="preserve">phần dẫn đến </w:t>
      </w:r>
      <w:r w:rsidRPr="00482996">
        <w:rPr>
          <w:bCs/>
          <w:lang w:val="vi-VN"/>
        </w:rPr>
        <w:t>công nợ kéo dài, không còn đất nông nghiệp để sản xuất, làm ảnh hưởng đến hoạt động kinh doanh, dịch vụ của HTX.</w:t>
      </w:r>
    </w:p>
    <w:p w:rsidR="005D1ABD" w:rsidRPr="00482996" w:rsidRDefault="005D1ABD" w:rsidP="002018E8">
      <w:pPr>
        <w:spacing w:line="360" w:lineRule="exact"/>
        <w:ind w:firstLine="567"/>
        <w:jc w:val="both"/>
        <w:rPr>
          <w:bCs/>
          <w:lang w:val="vi-VN"/>
        </w:rPr>
      </w:pPr>
      <w:r w:rsidRPr="00482996">
        <w:rPr>
          <w:bCs/>
          <w:lang w:val="vi-VN"/>
        </w:rPr>
        <w:t>- Một số cấp uỷ, chính quyền địa phương thiếu quan tâm lãnh đạo, chỉ đạo, chấn chỉnh, củng cố HTX, đặc biệt là thiếu kiểm tra, đôn đốc, tư vấn, hướng dẫn, hỗ trợ cho nên một số các HTX hoạt động hình thức phải giải thể.</w:t>
      </w:r>
    </w:p>
    <w:p w:rsidR="005D1ABD" w:rsidRPr="00482996" w:rsidRDefault="005D1ABD" w:rsidP="002018E8">
      <w:pPr>
        <w:spacing w:line="360" w:lineRule="exact"/>
        <w:ind w:firstLine="567"/>
        <w:jc w:val="both"/>
        <w:rPr>
          <w:lang w:val="vi-VN"/>
        </w:rPr>
      </w:pPr>
      <w:r w:rsidRPr="00482996">
        <w:rPr>
          <w:lang w:val="vi-VN"/>
        </w:rPr>
        <w:t xml:space="preserve">- Quy hoạch, đào tạo đội ngũ cán bộ kế cận chưa được quan tâm, trình độ, năng lực đội ngũ cán bộ hạn chế, phần lớn chưa qua đào tạo, hoạt động dựa vào kinh nghiệm, thiếu sự nhạy bén trong sản xuất kinh doanh, chưa theo kịp với cơ chế thị trường; một bộ phận thành viên thiếu quan tâm xây dựng HTX, cố tình để nợ đọng dây dưa, thiếu gắn bó với HTX, nhất là trong các HTX nông nghiệp. </w:t>
      </w:r>
    </w:p>
    <w:p w:rsidR="007E6CF0" w:rsidRPr="00482996" w:rsidRDefault="005D1ABD" w:rsidP="002018E8">
      <w:pPr>
        <w:spacing w:line="360" w:lineRule="exact"/>
        <w:ind w:firstLine="567"/>
        <w:jc w:val="both"/>
        <w:rPr>
          <w:lang w:val="vi-VN"/>
        </w:rPr>
      </w:pPr>
      <w:r w:rsidRPr="00482996">
        <w:rPr>
          <w:lang w:val="vi-VN"/>
        </w:rPr>
        <w:t>- Công tác truyền truyền, phổ biến chủ trương chính sách phát triển kinh tế tập thể, luật HTX chưa được thường xuyên và sâu rộng trong nhân dân, các chín</w:t>
      </w:r>
      <w:r w:rsidR="0049466C">
        <w:rPr>
          <w:lang w:val="vi-VN"/>
        </w:rPr>
        <w:t xml:space="preserve">h sách hỗ trợ HTX còn hạn chế. </w:t>
      </w:r>
    </w:p>
    <w:p w:rsidR="004C7E10" w:rsidRPr="00482996" w:rsidRDefault="004C7E10" w:rsidP="002018E8">
      <w:pPr>
        <w:spacing w:line="360" w:lineRule="exact"/>
        <w:ind w:firstLine="567"/>
        <w:jc w:val="both"/>
        <w:rPr>
          <w:i/>
          <w:lang w:val="vi-VN"/>
        </w:rPr>
      </w:pPr>
      <w:r w:rsidRPr="00482996">
        <w:rPr>
          <w:b/>
          <w:lang w:val="vi-VN"/>
        </w:rPr>
        <w:t xml:space="preserve">3. Một số kinh nghiệm được rút ra trong thực hiện </w:t>
      </w:r>
    </w:p>
    <w:p w:rsidR="00C97AFC" w:rsidRPr="00482996" w:rsidRDefault="004C7E10" w:rsidP="002018E8">
      <w:pPr>
        <w:pStyle w:val="BodyTextIndent"/>
        <w:spacing w:after="0" w:line="360" w:lineRule="exact"/>
        <w:ind w:left="0" w:firstLine="567"/>
        <w:jc w:val="both"/>
        <w:rPr>
          <w:lang w:val="vi-VN"/>
        </w:rPr>
      </w:pPr>
      <w:r w:rsidRPr="00482996">
        <w:rPr>
          <w:lang w:val="vi-VN"/>
        </w:rPr>
        <w:t xml:space="preserve">- Kinh tế tập thể mà nòng cốt là HTX có vị trí quan trọng trong quá trình CNH-HĐH nông nghiệp, nông thôn; </w:t>
      </w:r>
      <w:r w:rsidR="00C97AFC" w:rsidRPr="00482996">
        <w:rPr>
          <w:lang w:val="vi-VN"/>
        </w:rPr>
        <w:t xml:space="preserve">nhận thức đúng, đầy đủ, thống nhất về vai trò, vị trí của kinh tế tập thể trong nền kinh tế thị trường nhằm phát huy vai trò, trách nhiệm của cấp ủy, chính quyền địa phương và các hội, đoàn thể, các tầng lớp nhân dân trong tình hình mới; từ đó đề ra những chủ trương, chính sách phù hợp để Tổ hợp tác, HTX ngày càng có điều kiện phát triển hiệu quả. </w:t>
      </w:r>
    </w:p>
    <w:p w:rsidR="004C7E10" w:rsidRPr="00482996" w:rsidRDefault="004C7E10" w:rsidP="002018E8">
      <w:pPr>
        <w:pStyle w:val="BodyTextIndent"/>
        <w:spacing w:after="0" w:line="360" w:lineRule="exact"/>
        <w:ind w:left="0" w:firstLine="567"/>
        <w:jc w:val="both"/>
        <w:rPr>
          <w:lang w:val="vi-VN"/>
        </w:rPr>
      </w:pPr>
      <w:r w:rsidRPr="00482996">
        <w:rPr>
          <w:spacing w:val="-2"/>
          <w:lang w:val="vi-VN"/>
        </w:rPr>
        <w:t xml:space="preserve">- Trình độ, năng lực của cán bộ quản lý HTX có vai trò hết sức quan quan trọng trong điều hành sản xuất kinh doanh của HTX, đặc biệt là Chủ tịch </w:t>
      </w:r>
      <w:r w:rsidR="003235E4" w:rsidRPr="00DB5432">
        <w:rPr>
          <w:spacing w:val="-2"/>
          <w:lang w:val="vi-VN"/>
        </w:rPr>
        <w:t>Hội đồng quản trị</w:t>
      </w:r>
      <w:r w:rsidRPr="00482996">
        <w:rPr>
          <w:spacing w:val="-2"/>
          <w:lang w:val="vi-VN"/>
        </w:rPr>
        <w:t>, giám đốc HTX.</w:t>
      </w:r>
      <w:r w:rsidR="00C97AFC" w:rsidRPr="00482996">
        <w:rPr>
          <w:spacing w:val="-2"/>
          <w:lang w:val="vi-VN"/>
        </w:rPr>
        <w:t xml:space="preserve"> </w:t>
      </w:r>
      <w:r w:rsidR="00C97AFC" w:rsidRPr="00482996">
        <w:rPr>
          <w:lang w:val="vi-VN"/>
        </w:rPr>
        <w:t>Do đó, tăng cường k</w:t>
      </w:r>
      <w:r w:rsidR="00C97AFC" w:rsidRPr="00482996">
        <w:rPr>
          <w:lang w:val="nb-NO"/>
        </w:rPr>
        <w:t xml:space="preserve">iện toàn tổ chức bộ máy cán bộ </w:t>
      </w:r>
      <w:r w:rsidR="00C97AFC" w:rsidRPr="00482996">
        <w:rPr>
          <w:lang w:val="vi-VN"/>
        </w:rPr>
        <w:t>HTX</w:t>
      </w:r>
      <w:r w:rsidR="00C97AFC" w:rsidRPr="00482996">
        <w:rPr>
          <w:lang w:val="nb-NO"/>
        </w:rPr>
        <w:t xml:space="preserve"> có trình độ, năng lực, phẩm chất, uy tín, tâm huyết với </w:t>
      </w:r>
      <w:r w:rsidR="00C97AFC" w:rsidRPr="00482996">
        <w:rPr>
          <w:lang w:val="vi-VN"/>
        </w:rPr>
        <w:t>HTX;</w:t>
      </w:r>
      <w:r w:rsidR="00C97AFC" w:rsidRPr="00482996">
        <w:rPr>
          <w:lang w:val="nb-NO"/>
        </w:rPr>
        <w:t xml:space="preserve"> </w:t>
      </w:r>
      <w:r w:rsidR="00C97AFC" w:rsidRPr="00482996">
        <w:rPr>
          <w:lang w:val="vi-VN"/>
        </w:rPr>
        <w:t>cấp ủy, chính quyền địa phương</w:t>
      </w:r>
      <w:r w:rsidR="00C97AFC" w:rsidRPr="00482996">
        <w:rPr>
          <w:lang w:val="nb-NO"/>
        </w:rPr>
        <w:t xml:space="preserve"> phải thường xuyên chăm lo công tác đào tạo, bồi dưỡng cán bộ, thực hiện tốt chính sách cán bộ.</w:t>
      </w:r>
    </w:p>
    <w:p w:rsidR="004C7E10" w:rsidRPr="00482996" w:rsidRDefault="004C7E10" w:rsidP="002018E8">
      <w:pPr>
        <w:pStyle w:val="BodyTextIndent"/>
        <w:spacing w:after="0" w:line="360" w:lineRule="exact"/>
        <w:ind w:left="0" w:firstLine="567"/>
        <w:jc w:val="both"/>
        <w:rPr>
          <w:lang w:val="vi-VN"/>
        </w:rPr>
      </w:pPr>
      <w:r w:rsidRPr="00482996">
        <w:rPr>
          <w:lang w:val="vi-VN"/>
        </w:rPr>
        <w:t>- Thường xuyên phát huy tinh thần đoàn kết, nhất trí, sự gắn bó, dân chủ trong mọi hoạt động của HTX giúp HTX thực hiện tốt sản xuất kinh doanh và phát triển.</w:t>
      </w:r>
      <w:r w:rsidR="00C97AFC" w:rsidRPr="00482996">
        <w:rPr>
          <w:lang w:val="vi-VN"/>
        </w:rPr>
        <w:t xml:space="preserve"> </w:t>
      </w:r>
    </w:p>
    <w:p w:rsidR="0051336E" w:rsidRPr="00482996" w:rsidRDefault="00C97AFC" w:rsidP="002018E8">
      <w:pPr>
        <w:pStyle w:val="ListParagraph"/>
        <w:spacing w:line="360" w:lineRule="exact"/>
        <w:ind w:left="0" w:firstLine="567"/>
        <w:jc w:val="both"/>
        <w:rPr>
          <w:b/>
          <w:lang w:val="vi-VN"/>
        </w:rPr>
      </w:pPr>
      <w:r w:rsidRPr="00482996">
        <w:rPr>
          <w:b/>
          <w:lang w:val="vi-VN"/>
        </w:rPr>
        <w:t>IV</w:t>
      </w:r>
      <w:r w:rsidR="0051336E" w:rsidRPr="00482996">
        <w:rPr>
          <w:b/>
          <w:lang w:val="nb-NO"/>
        </w:rPr>
        <w:t>. Nhiệm vụ và giải pháp</w:t>
      </w:r>
      <w:r w:rsidR="007E6CF0" w:rsidRPr="00482996">
        <w:rPr>
          <w:b/>
          <w:lang w:val="vi-VN"/>
        </w:rPr>
        <w:t xml:space="preserve"> tiếp tục đổi mới, phát triển và nâng cao hiệu quả kinh tế tập thể trong thời gian tới</w:t>
      </w:r>
    </w:p>
    <w:p w:rsidR="006F3B08" w:rsidRPr="00482996" w:rsidRDefault="006D314C" w:rsidP="002018E8">
      <w:pPr>
        <w:pStyle w:val="BodyTextIndent2"/>
        <w:spacing w:after="0" w:line="360" w:lineRule="exact"/>
        <w:ind w:left="0" w:firstLine="567"/>
        <w:rPr>
          <w:b/>
          <w:bCs/>
          <w:iCs/>
          <w:lang w:val="vi-VN"/>
        </w:rPr>
      </w:pPr>
      <w:r w:rsidRPr="00482996">
        <w:rPr>
          <w:b/>
          <w:bCs/>
          <w:iCs/>
          <w:lang w:val="vi-VN"/>
        </w:rPr>
        <w:t xml:space="preserve">1. </w:t>
      </w:r>
      <w:r w:rsidR="008244E3" w:rsidRPr="00DB5432">
        <w:rPr>
          <w:b/>
          <w:bCs/>
          <w:iCs/>
          <w:lang w:val="vi-VN"/>
        </w:rPr>
        <w:t xml:space="preserve">Phương hướng, </w:t>
      </w:r>
      <w:r w:rsidR="008244E3" w:rsidRPr="00482996">
        <w:rPr>
          <w:b/>
          <w:bCs/>
          <w:iCs/>
          <w:lang w:val="vi-VN"/>
        </w:rPr>
        <w:t>quan điểm</w:t>
      </w:r>
    </w:p>
    <w:p w:rsidR="006F3B08" w:rsidRPr="00482996" w:rsidRDefault="006F3B08" w:rsidP="002018E8">
      <w:pPr>
        <w:pStyle w:val="BodyTextIndent2"/>
        <w:spacing w:after="0" w:line="360" w:lineRule="exact"/>
        <w:ind w:left="0" w:firstLine="567"/>
        <w:jc w:val="both"/>
        <w:rPr>
          <w:lang w:val="vi-VN"/>
        </w:rPr>
      </w:pPr>
      <w:r w:rsidRPr="00482996">
        <w:rPr>
          <w:lang w:val="vi-VN"/>
        </w:rPr>
        <w:t>Các cấp uỷ Đảng, chính quyền, Mặt trận và đoàn thể tiếp tục quán triệt, tuyên truyền thực hiện Nghị quyết</w:t>
      </w:r>
      <w:r w:rsidR="0013206F" w:rsidRPr="00DB5432">
        <w:rPr>
          <w:lang w:val="vi-VN"/>
        </w:rPr>
        <w:t xml:space="preserve"> số</w:t>
      </w:r>
      <w:r w:rsidRPr="00482996">
        <w:rPr>
          <w:lang w:val="vi-VN"/>
        </w:rPr>
        <w:t xml:space="preserve"> 13-NQ/TW của Ban Chấp hành Trung ương Đảng (khoá IX) về tiếp tục đổi mới, phát triển và nâng cao hiệu quả kinh tế tập thể; Kết luận số 56-KL/TW của Bộ Chính trị về đẩy mạnh thực hiện Nghị quyết TW 5 khoá IX về tiếp tục đổi mới, phát triển và nâng cao hiệu quả kinh tế tập thể; </w:t>
      </w:r>
      <w:r w:rsidRPr="00DB5432">
        <w:rPr>
          <w:lang w:val="vi-VN"/>
        </w:rPr>
        <w:t>Nghị quyết Đại hội Đảng toàn quốc lần thứ X</w:t>
      </w:r>
      <w:r w:rsidRPr="00482996">
        <w:rPr>
          <w:lang w:val="vi-VN"/>
        </w:rPr>
        <w:t>III;</w:t>
      </w:r>
      <w:r w:rsidRPr="00DB5432">
        <w:rPr>
          <w:lang w:val="vi-VN"/>
        </w:rPr>
        <w:t xml:space="preserve"> Nghị quyết Đại hội Đảng bộ </w:t>
      </w:r>
      <w:r w:rsidRPr="00482996">
        <w:rPr>
          <w:lang w:val="vi-VN"/>
        </w:rPr>
        <w:t>t</w:t>
      </w:r>
      <w:r w:rsidRPr="00DB5432">
        <w:rPr>
          <w:lang w:val="vi-VN"/>
        </w:rPr>
        <w:t>ỉnh lần thứ XV</w:t>
      </w:r>
      <w:r w:rsidRPr="00482996">
        <w:rPr>
          <w:lang w:val="vi-VN"/>
        </w:rPr>
        <w:t>II</w:t>
      </w:r>
      <w:r w:rsidRPr="00DB5432">
        <w:rPr>
          <w:lang w:val="vi-VN"/>
        </w:rPr>
        <w:t xml:space="preserve">, Nghị quyết Đại hội Đảng bộ </w:t>
      </w:r>
      <w:r w:rsidRPr="00482996">
        <w:rPr>
          <w:lang w:val="vi-VN"/>
        </w:rPr>
        <w:t>thành phố</w:t>
      </w:r>
      <w:r w:rsidRPr="00DB5432">
        <w:rPr>
          <w:lang w:val="vi-VN"/>
        </w:rPr>
        <w:t xml:space="preserve"> lần thứ X</w:t>
      </w:r>
      <w:r w:rsidRPr="00482996">
        <w:rPr>
          <w:lang w:val="vi-VN"/>
        </w:rPr>
        <w:t>III</w:t>
      </w:r>
      <w:r w:rsidRPr="00DB5432">
        <w:rPr>
          <w:lang w:val="vi-VN"/>
        </w:rPr>
        <w:t xml:space="preserve">, </w:t>
      </w:r>
      <w:r w:rsidRPr="00482996">
        <w:rPr>
          <w:lang w:val="vi-VN"/>
        </w:rPr>
        <w:t>Chỉ thị số 02-CT/TU, ngày 10/01/2011 của BTV Thành ủy về tăng cường lãnh đạo phát triển kinh tế tập thể trên địa bàn thành phố Đông Hà</w:t>
      </w:r>
      <w:r w:rsidRPr="00DB5432">
        <w:rPr>
          <w:lang w:val="vi-VN"/>
        </w:rPr>
        <w:t xml:space="preserve"> và các nghị quyết</w:t>
      </w:r>
      <w:r w:rsidRPr="00482996">
        <w:rPr>
          <w:lang w:val="vi-VN"/>
        </w:rPr>
        <w:t>, kết luận</w:t>
      </w:r>
      <w:r w:rsidRPr="00DB5432">
        <w:rPr>
          <w:lang w:val="vi-VN"/>
        </w:rPr>
        <w:t xml:space="preserve"> chuyên đề liên </w:t>
      </w:r>
      <w:r w:rsidRPr="00DB5432">
        <w:rPr>
          <w:lang w:val="vi-VN"/>
        </w:rPr>
        <w:lastRenderedPageBreak/>
        <w:t>quan về phát triển kinh tế tập thể</w:t>
      </w:r>
      <w:r w:rsidRPr="00482996">
        <w:rPr>
          <w:lang w:val="vi-VN"/>
        </w:rPr>
        <w:t xml:space="preserve"> nhằm t</w:t>
      </w:r>
      <w:r w:rsidRPr="00DB5432">
        <w:rPr>
          <w:lang w:val="vi-VN"/>
        </w:rPr>
        <w:t xml:space="preserve">ạo sự chuyển biến căn bản về chất của kinh tế tập thể; nâng cao tốc độ tăng trưởng, đưa kinh tế tập thể và kinh tế hộ </w:t>
      </w:r>
      <w:r w:rsidRPr="00482996">
        <w:rPr>
          <w:lang w:val="vi-VN"/>
        </w:rPr>
        <w:t xml:space="preserve">gia đình </w:t>
      </w:r>
      <w:r w:rsidRPr="00DB5432">
        <w:rPr>
          <w:lang w:val="vi-VN"/>
        </w:rPr>
        <w:t>xã viên đóng góp ngày càng cao trong tỷ trọng nền kinh tế</w:t>
      </w:r>
      <w:r w:rsidRPr="00482996">
        <w:rPr>
          <w:lang w:val="vi-VN"/>
        </w:rPr>
        <w:t xml:space="preserve">; </w:t>
      </w:r>
      <w:r w:rsidRPr="00482996">
        <w:rPr>
          <w:lang w:val="nl-NL"/>
        </w:rPr>
        <w:t xml:space="preserve">trong đó chú trong một số nội dung </w:t>
      </w:r>
      <w:r w:rsidRPr="00482996">
        <w:rPr>
          <w:lang w:val="vi-VN"/>
        </w:rPr>
        <w:t xml:space="preserve">cụ thể </w:t>
      </w:r>
      <w:r w:rsidRPr="00482996">
        <w:rPr>
          <w:lang w:val="nl-NL"/>
        </w:rPr>
        <w:t>sau:</w:t>
      </w:r>
    </w:p>
    <w:p w:rsidR="006F3B08" w:rsidRPr="00482996" w:rsidRDefault="006F3B08" w:rsidP="002018E8">
      <w:pPr>
        <w:pStyle w:val="BodyTextIndent"/>
        <w:spacing w:after="0" w:line="360" w:lineRule="exact"/>
        <w:ind w:left="0" w:firstLine="567"/>
        <w:jc w:val="both"/>
        <w:rPr>
          <w:lang w:val="vi-VN"/>
        </w:rPr>
      </w:pPr>
      <w:r w:rsidRPr="00482996">
        <w:rPr>
          <w:lang w:val="vi-VN"/>
        </w:rPr>
        <w:t xml:space="preserve">- Phát triển các hình thức kinh tế tập thể đa dạng phù hợp với trình độ phát triển các ngành nghề trên địa bàn thành phố. </w:t>
      </w:r>
    </w:p>
    <w:p w:rsidR="006F3B08" w:rsidRPr="00482996" w:rsidRDefault="006F3B08" w:rsidP="002018E8">
      <w:pPr>
        <w:pStyle w:val="BodyTextIndent"/>
        <w:spacing w:after="0" w:line="360" w:lineRule="exact"/>
        <w:ind w:left="0" w:firstLine="567"/>
        <w:jc w:val="both"/>
        <w:rPr>
          <w:lang w:val="vi-VN"/>
        </w:rPr>
      </w:pPr>
      <w:r w:rsidRPr="00482996">
        <w:rPr>
          <w:lang w:val="vi-VN"/>
        </w:rPr>
        <w:t>- Củng cố, kiện toàn đội ngũ cán bộ quản lý HTX từng bước đạt chuẩn và đáp ứng yêu cầu phát triển trong tình hình mới.</w:t>
      </w:r>
    </w:p>
    <w:p w:rsidR="006F3B08" w:rsidRPr="00482996" w:rsidRDefault="006F3B08" w:rsidP="002018E8">
      <w:pPr>
        <w:pStyle w:val="BodyTextIndent"/>
        <w:spacing w:after="0" w:line="360" w:lineRule="exact"/>
        <w:ind w:left="0" w:firstLine="567"/>
        <w:jc w:val="both"/>
        <w:rPr>
          <w:lang w:val="vi-VN"/>
        </w:rPr>
      </w:pPr>
      <w:r w:rsidRPr="00482996">
        <w:rPr>
          <w:lang w:val="vi-VN"/>
        </w:rPr>
        <w:t>- Đổi mới, nâng cao hiệu quả hoạt động HTX trong việc cung cấp sản phẩm dịch vụ cho thành viên, áp dụng công nghệ tiên tiến, nâng cao hiệu quả hoạt động và sức cạnh tranh của HTX và kinh tế tập thể. Khuyến khích liên doanh, liên kết giữa các HTX với nhau và giữa các HTX với các thành phần kinh tế khác để thực hiện tốt các dịch vụ đầu vào, đầu ra; huy động cổ phần và nguồn vốn của thành viên, không ngừng tăng vốn đầu tư phát triển HTX.</w:t>
      </w:r>
    </w:p>
    <w:p w:rsidR="006F3B08" w:rsidRPr="00482996" w:rsidRDefault="006F3B08" w:rsidP="002018E8">
      <w:pPr>
        <w:pStyle w:val="BodyText3"/>
        <w:spacing w:after="0" w:line="360" w:lineRule="exact"/>
        <w:ind w:firstLine="567"/>
        <w:jc w:val="both"/>
        <w:rPr>
          <w:sz w:val="28"/>
          <w:szCs w:val="28"/>
          <w:lang w:val="vi-VN"/>
        </w:rPr>
      </w:pPr>
      <w:r w:rsidRPr="00482996">
        <w:rPr>
          <w:sz w:val="28"/>
          <w:szCs w:val="28"/>
          <w:lang w:val="vi-VN"/>
        </w:rPr>
        <w:t>- Phát triển kinh tế tập thể gắn với chuyển dịch cơ cấu kinh tế và tiến trình CNH-HĐH nông nghiệp; tăng cường phát triển kinh tế hộ, kinh tế trang trại, kinh tế Tổ hợp tác trên các lĩnh vực. Phát huy dân chủ cơ sở, tăng cường công tác kiểm tra, kiểm soát. Xây dựng HTX theo nguyên tắc tự nguyện, tự chịu trách nhiệm và cùng có lợi giữa các thành viên.</w:t>
      </w:r>
    </w:p>
    <w:p w:rsidR="008244E3" w:rsidRPr="00482996" w:rsidRDefault="008244E3" w:rsidP="002018E8">
      <w:pPr>
        <w:spacing w:line="360" w:lineRule="exact"/>
        <w:ind w:firstLine="567"/>
        <w:jc w:val="both"/>
        <w:rPr>
          <w:b/>
          <w:lang w:val="vi-VN"/>
        </w:rPr>
      </w:pPr>
      <w:r w:rsidRPr="00482996">
        <w:rPr>
          <w:b/>
          <w:lang w:val="vi-VN"/>
        </w:rPr>
        <w:t>2. Mục tiêu, chỉ tiêu chủ yếu trong thời gian tới</w:t>
      </w:r>
    </w:p>
    <w:p w:rsidR="008244E3" w:rsidRPr="00482996" w:rsidRDefault="008244E3" w:rsidP="002018E8">
      <w:pPr>
        <w:autoSpaceDE w:val="0"/>
        <w:autoSpaceDN w:val="0"/>
        <w:adjustRightInd w:val="0"/>
        <w:spacing w:line="360" w:lineRule="exact"/>
        <w:ind w:firstLine="567"/>
        <w:jc w:val="both"/>
        <w:rPr>
          <w:highlight w:val="white"/>
          <w:lang w:val="vi-VN"/>
        </w:rPr>
      </w:pPr>
      <w:r w:rsidRPr="00482996">
        <w:rPr>
          <w:highlight w:val="white"/>
          <w:lang w:val="vi-VN"/>
        </w:rPr>
        <w:t xml:space="preserve">- Tập trung củng cố, đổi mới hoạt động các HTX theo Luật HTX năm 2012;  phấn đấu trong thời gian tới, tỷ lệ HTX khá, giỏi đạt 80%; không có HTX yếu kém; có </w:t>
      </w:r>
      <w:r w:rsidR="001B4D23" w:rsidRPr="00DB5432">
        <w:rPr>
          <w:highlight w:val="white"/>
          <w:lang w:val="vi-VN"/>
        </w:rPr>
        <w:t>0</w:t>
      </w:r>
      <w:r w:rsidRPr="00482996">
        <w:rPr>
          <w:highlight w:val="white"/>
          <w:lang w:val="vi-VN"/>
        </w:rPr>
        <w:t>2</w:t>
      </w:r>
      <w:r w:rsidR="001B4D23" w:rsidRPr="00DB5432">
        <w:rPr>
          <w:highlight w:val="white"/>
          <w:lang w:val="vi-VN"/>
        </w:rPr>
        <w:t xml:space="preserve"> </w:t>
      </w:r>
      <w:r w:rsidRPr="00482996">
        <w:rPr>
          <w:highlight w:val="white"/>
          <w:lang w:val="vi-VN"/>
        </w:rPr>
        <w:t>-</w:t>
      </w:r>
      <w:r w:rsidR="001B4D23" w:rsidRPr="00DB5432">
        <w:rPr>
          <w:highlight w:val="white"/>
          <w:lang w:val="vi-VN"/>
        </w:rPr>
        <w:t xml:space="preserve"> 0</w:t>
      </w:r>
      <w:r w:rsidRPr="00482996">
        <w:rPr>
          <w:highlight w:val="white"/>
          <w:lang w:val="vi-VN"/>
        </w:rPr>
        <w:t xml:space="preserve">3 HTX điển hình tiên tiến được tỉnh công nhận; </w:t>
      </w:r>
      <w:r w:rsidR="001B4D23" w:rsidRPr="00DB5432">
        <w:rPr>
          <w:highlight w:val="white"/>
          <w:lang w:val="vi-VN"/>
        </w:rPr>
        <w:t>0</w:t>
      </w:r>
      <w:r w:rsidRPr="00482996">
        <w:rPr>
          <w:highlight w:val="white"/>
          <w:lang w:val="vi-VN"/>
        </w:rPr>
        <w:t>3</w:t>
      </w:r>
      <w:r w:rsidR="001B4D23" w:rsidRPr="00DB5432">
        <w:rPr>
          <w:highlight w:val="white"/>
          <w:lang w:val="vi-VN"/>
        </w:rPr>
        <w:t xml:space="preserve"> </w:t>
      </w:r>
      <w:r w:rsidRPr="00482996">
        <w:rPr>
          <w:highlight w:val="white"/>
          <w:lang w:val="vi-VN"/>
        </w:rPr>
        <w:t>-</w:t>
      </w:r>
      <w:r w:rsidR="001B4D23" w:rsidRPr="00DB5432">
        <w:rPr>
          <w:highlight w:val="white"/>
          <w:lang w:val="vi-VN"/>
        </w:rPr>
        <w:t xml:space="preserve"> 0</w:t>
      </w:r>
      <w:r w:rsidRPr="00482996">
        <w:rPr>
          <w:highlight w:val="white"/>
          <w:lang w:val="vi-VN"/>
        </w:rPr>
        <w:t xml:space="preserve">4 HTX </w:t>
      </w:r>
      <w:r w:rsidRPr="00482996">
        <w:rPr>
          <w:lang w:val="vi-VN"/>
        </w:rPr>
        <w:t>điển hình tiên tiến</w:t>
      </w:r>
      <w:r w:rsidRPr="00482996">
        <w:rPr>
          <w:highlight w:val="white"/>
          <w:lang w:val="vi-VN"/>
        </w:rPr>
        <w:t xml:space="preserve"> được thành phố công nhận.</w:t>
      </w:r>
    </w:p>
    <w:p w:rsidR="008244E3" w:rsidRPr="00482996" w:rsidRDefault="008244E3" w:rsidP="002018E8">
      <w:pPr>
        <w:autoSpaceDE w:val="0"/>
        <w:autoSpaceDN w:val="0"/>
        <w:adjustRightInd w:val="0"/>
        <w:spacing w:line="360" w:lineRule="exact"/>
        <w:ind w:firstLine="567"/>
        <w:jc w:val="both"/>
        <w:rPr>
          <w:lang w:val="vi-VN"/>
        </w:rPr>
      </w:pPr>
      <w:r w:rsidRPr="00482996">
        <w:rPr>
          <w:lang w:val="vi-VN"/>
        </w:rPr>
        <w:t xml:space="preserve">- Vận động thành lập mới ít nhất </w:t>
      </w:r>
      <w:r w:rsidR="001B4D23" w:rsidRPr="00DB5432">
        <w:rPr>
          <w:lang w:val="vi-VN"/>
        </w:rPr>
        <w:t>0</w:t>
      </w:r>
      <w:r w:rsidRPr="00482996">
        <w:rPr>
          <w:lang w:val="vi-VN"/>
        </w:rPr>
        <w:t>2 HTX; phát triển đa dạng các Tổ hợp tác trên các lĩnh vực (có đăng ký chứng thực), số lượng Tổ hợp tác tăng trên 15%/năm.</w:t>
      </w:r>
    </w:p>
    <w:p w:rsidR="008244E3" w:rsidRPr="00482996" w:rsidRDefault="008244E3" w:rsidP="002018E8">
      <w:pPr>
        <w:autoSpaceDE w:val="0"/>
        <w:autoSpaceDN w:val="0"/>
        <w:adjustRightInd w:val="0"/>
        <w:spacing w:line="360" w:lineRule="exact"/>
        <w:ind w:firstLine="567"/>
        <w:jc w:val="both"/>
        <w:rPr>
          <w:lang w:val="vi-VN"/>
        </w:rPr>
      </w:pPr>
      <w:r w:rsidRPr="00482996">
        <w:rPr>
          <w:lang w:val="vi-VN"/>
        </w:rPr>
        <w:t>- 100% cán bộ HTX được đào tạo, tập huấn bồi dưỡng kiến thức quản lý và nghiệp vụ chuyên môn. Nâng tỷ lệ cán bộ quản lý HTX đạt trình độ trung cấp trở lên đạt trên 30%.</w:t>
      </w:r>
    </w:p>
    <w:p w:rsidR="008244E3" w:rsidRPr="00482996" w:rsidRDefault="008244E3" w:rsidP="002018E8">
      <w:pPr>
        <w:spacing w:line="360" w:lineRule="exact"/>
        <w:ind w:firstLine="567"/>
        <w:jc w:val="both"/>
        <w:rPr>
          <w:lang w:val="vi-VN"/>
        </w:rPr>
      </w:pPr>
      <w:r w:rsidRPr="00482996">
        <w:rPr>
          <w:lang w:val="vi-VN"/>
        </w:rPr>
        <w:t>- Vận động thành lập mới các HTX trên các lĩnh vực có lợi thế như: Sản xuất rau an toàn, nuôi trồng thuỷ sản... Phát triển đa dạng các Tổ hợp tác trên các lĩnh vực, số lượng tăng từ 2-3%/năm.</w:t>
      </w:r>
    </w:p>
    <w:p w:rsidR="008244E3" w:rsidRPr="00482996" w:rsidRDefault="008244E3" w:rsidP="002018E8">
      <w:pPr>
        <w:spacing w:line="360" w:lineRule="exact"/>
        <w:ind w:firstLine="567"/>
        <w:jc w:val="both"/>
        <w:rPr>
          <w:lang w:val="vi-VN"/>
        </w:rPr>
      </w:pPr>
      <w:r w:rsidRPr="00482996">
        <w:rPr>
          <w:lang w:val="vi-VN"/>
        </w:rPr>
        <w:t xml:space="preserve">- Khuyến khích và tạo điều kiện cho các HTX thực hiện liên doanh, liên kết, tiến tới thành lập Liên hiệp HTX; nghiên cứu, khuyến khích việc sáp nhập hoặc hợp nhất một số HTX nông nghiệp có quy mô nhỏ thành HTX có quy mô lớn hơn để nâng cao năng lực kinh doanh dịch vụ và cạnh tranh trên thị trường, từng bước thành lập Liên hiệp HTX. </w:t>
      </w:r>
    </w:p>
    <w:p w:rsidR="008244E3" w:rsidRPr="00482996" w:rsidRDefault="008244E3" w:rsidP="002018E8">
      <w:pPr>
        <w:spacing w:line="360" w:lineRule="exact"/>
        <w:ind w:firstLine="567"/>
        <w:jc w:val="both"/>
        <w:rPr>
          <w:lang w:val="vi-VN"/>
        </w:rPr>
      </w:pPr>
      <w:r w:rsidRPr="00482996">
        <w:rPr>
          <w:lang w:val="vi-VN"/>
        </w:rPr>
        <w:t>- Nâng tỷ lệ cán bộ quản lý HTX có trình độ trung cấp trở lên đạt 20-30%, riêng kế toán trưởng có trình độ trung cấp kế toán trở lên đạt 30-50%.</w:t>
      </w:r>
    </w:p>
    <w:p w:rsidR="001E0747" w:rsidRDefault="001E0747" w:rsidP="002018E8">
      <w:pPr>
        <w:spacing w:line="360" w:lineRule="exact"/>
        <w:ind w:firstLine="567"/>
        <w:jc w:val="both"/>
        <w:rPr>
          <w:b/>
          <w:bCs/>
        </w:rPr>
      </w:pPr>
    </w:p>
    <w:p w:rsidR="008244E3" w:rsidRPr="00482996" w:rsidRDefault="008244E3" w:rsidP="002018E8">
      <w:pPr>
        <w:spacing w:line="360" w:lineRule="exact"/>
        <w:ind w:firstLine="567"/>
        <w:jc w:val="both"/>
        <w:rPr>
          <w:b/>
          <w:bCs/>
          <w:lang w:val="vi-VN"/>
        </w:rPr>
      </w:pPr>
      <w:r w:rsidRPr="00482996">
        <w:rPr>
          <w:b/>
          <w:bCs/>
          <w:lang w:val="vi-VN"/>
        </w:rPr>
        <w:lastRenderedPageBreak/>
        <w:t>3. Nhiệm vụ phát triển kinh tế tập thể</w:t>
      </w:r>
    </w:p>
    <w:p w:rsidR="008244E3" w:rsidRPr="00482996" w:rsidRDefault="008244E3" w:rsidP="002018E8">
      <w:pPr>
        <w:spacing w:line="360" w:lineRule="exact"/>
        <w:ind w:firstLine="567"/>
        <w:jc w:val="both"/>
        <w:rPr>
          <w:b/>
          <w:bCs/>
          <w:i/>
          <w:iCs/>
          <w:lang w:val="vi-VN"/>
        </w:rPr>
      </w:pPr>
      <w:r w:rsidRPr="00482996">
        <w:rPr>
          <w:b/>
          <w:bCs/>
          <w:i/>
          <w:iCs/>
          <w:lang w:val="vi-VN"/>
        </w:rPr>
        <w:t>3.1. Tăng cường củng cố các Hợp tác xã hiện có</w:t>
      </w:r>
    </w:p>
    <w:p w:rsidR="008244E3" w:rsidRPr="00482996" w:rsidRDefault="008244E3" w:rsidP="002018E8">
      <w:pPr>
        <w:spacing w:line="360" w:lineRule="exact"/>
        <w:ind w:firstLine="567"/>
        <w:jc w:val="both"/>
        <w:rPr>
          <w:lang w:val="vi-VN"/>
        </w:rPr>
      </w:pPr>
      <w:r w:rsidRPr="00482996">
        <w:rPr>
          <w:lang w:val="vi-VN"/>
        </w:rPr>
        <w:t>- Kiện toàn tổ chức bộ máy quản lý của HTX, tư vấn hướng dẫn giúp các HTX nâng cao năng lực hoạt động theo Luật HTX năm 2012.</w:t>
      </w:r>
      <w:r w:rsidRPr="00482996">
        <w:rPr>
          <w:lang w:val="vi-VN"/>
        </w:rPr>
        <w:softHyphen/>
        <w:t xml:space="preserve"> Tổ chức các lớp tập huấn nghiệp vụ, đào tạo nâng cao trình độ đội ngũ cán bộ HTX.</w:t>
      </w:r>
    </w:p>
    <w:p w:rsidR="008244E3" w:rsidRPr="00482996" w:rsidRDefault="008244E3" w:rsidP="002018E8">
      <w:pPr>
        <w:spacing w:line="360" w:lineRule="exact"/>
        <w:ind w:firstLine="567"/>
        <w:jc w:val="both"/>
        <w:rPr>
          <w:lang w:val="vi-VN"/>
        </w:rPr>
      </w:pPr>
      <w:r w:rsidRPr="00482996">
        <w:rPr>
          <w:lang w:val="vi-VN"/>
        </w:rPr>
        <w:t>- Huy động nguồn vốn cổ phần, tạo điều kiện thuận lợi tiếp cận vốn vay để HTX hoạt động có hiệu quả; chú trọng việc xây dựng phương án sản xuất - kinh doanh - dịch vụ, mở rộng và phát triển các dịch vụ, ngành nghề mới; tăng cường cơ sở vật chất, kỹ thuật trang thiết bị, tạo năng lực sản xuất, kinh doanh mới, có sức cạnh tranh, tạo điều kiện để HTX tham gia đóng góp tích cực thúc đẩy chuyển dịch cơ cấu kinh tế, lao động hỗ trợ kinh tế hộ phát triển.</w:t>
      </w:r>
    </w:p>
    <w:p w:rsidR="008244E3" w:rsidRPr="00482996" w:rsidRDefault="008244E3" w:rsidP="002018E8">
      <w:pPr>
        <w:spacing w:line="360" w:lineRule="exact"/>
        <w:ind w:firstLine="567"/>
        <w:jc w:val="both"/>
        <w:rPr>
          <w:lang w:val="vi-VN"/>
        </w:rPr>
      </w:pPr>
      <w:r w:rsidRPr="00482996">
        <w:rPr>
          <w:lang w:val="vi-VN"/>
        </w:rPr>
        <w:t>- Tập trung chỉ đạo để không ngừng nâng cao hiệu quả hoạt động của HTX trên các lĩnh vực, đặc biệt là tập trung chỉ đạo xây dựng mô hình HTX điển hình để từ</w:t>
      </w:r>
      <w:r w:rsidR="00CE6732" w:rsidRPr="00482996">
        <w:rPr>
          <w:lang w:val="vi-VN"/>
        </w:rPr>
        <w:t>ng bước phát triển ra diện rộng.</w:t>
      </w:r>
      <w:r w:rsidRPr="00482996">
        <w:rPr>
          <w:lang w:val="vi-VN"/>
        </w:rPr>
        <w:t xml:space="preserve"> Chỉ đạo và hỗ trợ để xây dựng HTX điển hình tiên tiến theo đề án đã ban hành.</w:t>
      </w:r>
    </w:p>
    <w:p w:rsidR="008244E3" w:rsidRPr="00482996" w:rsidRDefault="008244E3" w:rsidP="002018E8">
      <w:pPr>
        <w:spacing w:line="360" w:lineRule="exact"/>
        <w:ind w:firstLine="567"/>
        <w:jc w:val="both"/>
        <w:rPr>
          <w:b/>
          <w:bCs/>
          <w:i/>
          <w:iCs/>
          <w:lang w:val="vi-VN"/>
        </w:rPr>
      </w:pPr>
      <w:r w:rsidRPr="00482996">
        <w:rPr>
          <w:b/>
          <w:bCs/>
          <w:i/>
          <w:iCs/>
          <w:lang w:val="vi-VN"/>
        </w:rPr>
        <w:t>3.2. Phát triển kinh tế tập thể trên các lĩnh vực</w:t>
      </w:r>
    </w:p>
    <w:p w:rsidR="008244E3" w:rsidRPr="00482996" w:rsidRDefault="008244E3" w:rsidP="002018E8">
      <w:pPr>
        <w:spacing w:line="360" w:lineRule="exact"/>
        <w:ind w:firstLine="567"/>
        <w:jc w:val="both"/>
        <w:rPr>
          <w:lang w:val="vi-VN"/>
        </w:rPr>
      </w:pPr>
      <w:r w:rsidRPr="00482996">
        <w:rPr>
          <w:lang w:val="vi-VN"/>
        </w:rPr>
        <w:t>- Đẩy mạnh xây dựng, củng cố, phát triển và nâng cao hiệu quả mô hình Tổ hợp tác, phát triển đa dạng về loại hình hoạt động với nhiều qui mô, thích ứng với nền kinh tế thị trường. Hướng dẫn, hỗ trợ các Tổ hợp tác chuyển đổi thành HTX kiểu mới, hoặc Tổ hợp tác chuyên sâu; vận động các Tổ hợp tác hiện có đăng ký chứng thực với chính quyền.</w:t>
      </w:r>
    </w:p>
    <w:p w:rsidR="008244E3" w:rsidRPr="00EF04A1" w:rsidRDefault="008244E3" w:rsidP="002018E8">
      <w:pPr>
        <w:spacing w:line="360" w:lineRule="exact"/>
        <w:ind w:firstLine="567"/>
        <w:jc w:val="both"/>
        <w:rPr>
          <w:spacing w:val="-4"/>
          <w:lang w:val="vi-VN"/>
        </w:rPr>
      </w:pPr>
      <w:r w:rsidRPr="00EF04A1">
        <w:rPr>
          <w:spacing w:val="-4"/>
          <w:lang w:val="vi-VN"/>
        </w:rPr>
        <w:t xml:space="preserve">- Vận động thành lập các HTX kiểu mới ở trên tất cả các lĩnh vực, chú trọng nghiên cứu, vận động thành lập HTX trên lĩnh vực tiểu thủ công nghiệp, thương mại. </w:t>
      </w:r>
    </w:p>
    <w:p w:rsidR="008244E3" w:rsidRPr="00482996" w:rsidRDefault="008244E3" w:rsidP="002018E8">
      <w:pPr>
        <w:spacing w:line="360" w:lineRule="exact"/>
        <w:ind w:firstLine="567"/>
        <w:jc w:val="both"/>
        <w:rPr>
          <w:b/>
          <w:bCs/>
          <w:i/>
          <w:iCs/>
          <w:lang w:val="vi-VN"/>
        </w:rPr>
      </w:pPr>
      <w:r w:rsidRPr="00482996">
        <w:rPr>
          <w:b/>
          <w:i/>
          <w:lang w:val="vi-VN"/>
        </w:rPr>
        <w:t xml:space="preserve">3.3. </w:t>
      </w:r>
      <w:r w:rsidRPr="00482996">
        <w:rPr>
          <w:b/>
          <w:bCs/>
          <w:i/>
          <w:iCs/>
          <w:lang w:val="vi-VN"/>
        </w:rPr>
        <w:t>Phát triển kinh tế tập thể theo ngành</w:t>
      </w:r>
    </w:p>
    <w:p w:rsidR="008244E3" w:rsidRPr="00482996" w:rsidRDefault="008244E3" w:rsidP="002018E8">
      <w:pPr>
        <w:spacing w:line="360" w:lineRule="exact"/>
        <w:ind w:firstLine="567"/>
        <w:jc w:val="both"/>
        <w:rPr>
          <w:bCs/>
          <w:iCs/>
          <w:lang w:val="vi-VN"/>
        </w:rPr>
      </w:pPr>
      <w:r w:rsidRPr="00482996">
        <w:rPr>
          <w:bCs/>
          <w:iCs/>
          <w:lang w:val="vi-VN"/>
        </w:rPr>
        <w:t>3.3.1. Về HTX nông nghiệp</w:t>
      </w:r>
    </w:p>
    <w:p w:rsidR="008244E3" w:rsidRPr="00482996" w:rsidRDefault="008244E3" w:rsidP="002018E8">
      <w:pPr>
        <w:pStyle w:val="BodyText"/>
        <w:spacing w:line="360" w:lineRule="exact"/>
        <w:ind w:firstLine="567"/>
        <w:rPr>
          <w:szCs w:val="28"/>
          <w:lang w:val="vi-VN"/>
        </w:rPr>
      </w:pPr>
      <w:r w:rsidRPr="00482996">
        <w:rPr>
          <w:szCs w:val="28"/>
          <w:lang w:val="vi-VN"/>
        </w:rPr>
        <w:t>- Có định hướng thành lập HTX có qu</w:t>
      </w:r>
      <w:r w:rsidR="00CE6732" w:rsidRPr="00482996">
        <w:rPr>
          <w:szCs w:val="28"/>
          <w:lang w:val="vi-VN"/>
        </w:rPr>
        <w:t>y</w:t>
      </w:r>
      <w:r w:rsidRPr="00482996">
        <w:rPr>
          <w:szCs w:val="28"/>
          <w:lang w:val="vi-VN"/>
        </w:rPr>
        <w:t xml:space="preserve"> mô lớn, sản </w:t>
      </w:r>
      <w:r w:rsidRPr="00482996">
        <w:rPr>
          <w:lang w:val="vi-VN"/>
        </w:rPr>
        <w:t xml:space="preserve">xuất, kinh doanh, dịch vụ </w:t>
      </w:r>
      <w:r w:rsidRPr="00482996">
        <w:rPr>
          <w:szCs w:val="28"/>
          <w:lang w:val="vi-VN"/>
        </w:rPr>
        <w:t>tổng hợp, mở rộng các dịch vụ mang tính chất kinh doanh, giảm chi phí thu trên đầu sào.</w:t>
      </w:r>
    </w:p>
    <w:p w:rsidR="008244E3" w:rsidRPr="00482996" w:rsidRDefault="008244E3" w:rsidP="002018E8">
      <w:pPr>
        <w:spacing w:line="360" w:lineRule="exact"/>
        <w:ind w:firstLine="567"/>
        <w:jc w:val="both"/>
        <w:rPr>
          <w:lang w:val="vi-VN"/>
        </w:rPr>
      </w:pPr>
      <w:r w:rsidRPr="00482996">
        <w:rPr>
          <w:lang w:val="vi-VN"/>
        </w:rPr>
        <w:t>- Nâng cao chất lượng và hiệu quả sản xuất, kinh doanh, dịch vụ đối với các HTX hiện có, bổ sung thêm dịch vụ mới, đa dạng ngành nghề, thu hút lao động, tăng thu nhập cho thành viên và HTX; HTX cần phải nhanh chóng chuyển dịch cơ cấu kinh tế, tăng cường ứng dụng những tiến bộ KHKT mới và cơ giới hóa mạnh mẽ trong nông nghiệp để có sản phẩm đủ sức cạnh tranh trên thị trường và từng bước hạ thấp tỷ lệ lao động trực tiếp.</w:t>
      </w:r>
    </w:p>
    <w:p w:rsidR="008244E3" w:rsidRPr="00482996" w:rsidRDefault="008244E3" w:rsidP="002018E8">
      <w:pPr>
        <w:spacing w:line="360" w:lineRule="exact"/>
        <w:ind w:firstLine="567"/>
        <w:jc w:val="both"/>
        <w:rPr>
          <w:lang w:val="vi-VN"/>
        </w:rPr>
      </w:pPr>
      <w:r w:rsidRPr="00482996">
        <w:rPr>
          <w:lang w:val="vi-VN"/>
        </w:rPr>
        <w:t xml:space="preserve">- Tiếp tục làm tốt công tác dồn điền đổi thửa để đưa cơ giới hoá vào nông nghiệp thuận lợi, thực hiện liên kết 4 nhà và triển khai ứng dụng tiến bộ </w:t>
      </w:r>
      <w:r w:rsidR="00CE6732" w:rsidRPr="00482996">
        <w:rPr>
          <w:lang w:val="vi-VN"/>
        </w:rPr>
        <w:t>KHKT</w:t>
      </w:r>
      <w:r w:rsidRPr="00482996">
        <w:rPr>
          <w:lang w:val="vi-VN"/>
        </w:rPr>
        <w:t>, công nghiệp hoá trong nông nghiệp.</w:t>
      </w:r>
    </w:p>
    <w:p w:rsidR="008244E3" w:rsidRPr="00482996" w:rsidRDefault="008244E3" w:rsidP="002018E8">
      <w:pPr>
        <w:spacing w:line="360" w:lineRule="exact"/>
        <w:ind w:firstLine="567"/>
        <w:jc w:val="both"/>
        <w:rPr>
          <w:lang w:val="vi-VN"/>
        </w:rPr>
      </w:pPr>
      <w:r w:rsidRPr="00482996">
        <w:rPr>
          <w:lang w:val="vi-VN"/>
        </w:rPr>
        <w:t>- Vận động thành lập các câu lạc bộ chuyên sâu về từng lĩnh vực như cây, con, chế biến ở trong nội bộ HTX.</w:t>
      </w:r>
    </w:p>
    <w:p w:rsidR="008244E3" w:rsidRPr="00482996" w:rsidRDefault="008244E3" w:rsidP="002018E8">
      <w:pPr>
        <w:spacing w:line="360" w:lineRule="exact"/>
        <w:ind w:firstLine="567"/>
        <w:jc w:val="both"/>
        <w:rPr>
          <w:bCs/>
          <w:iCs/>
          <w:lang w:val="vi-VN"/>
        </w:rPr>
      </w:pPr>
      <w:r w:rsidRPr="00482996">
        <w:rPr>
          <w:lang w:val="vi-VN"/>
        </w:rPr>
        <w:t>3.3.2. V</w:t>
      </w:r>
      <w:r w:rsidRPr="00482996">
        <w:rPr>
          <w:iCs/>
          <w:lang w:val="vi-VN"/>
        </w:rPr>
        <w:t>ề HTX phi nông nghiệp</w:t>
      </w:r>
    </w:p>
    <w:p w:rsidR="008244E3" w:rsidRPr="00482996" w:rsidRDefault="00CE6732" w:rsidP="002018E8">
      <w:pPr>
        <w:spacing w:line="360" w:lineRule="exact"/>
        <w:ind w:firstLine="567"/>
        <w:jc w:val="both"/>
        <w:rPr>
          <w:lang w:val="vi-VN"/>
        </w:rPr>
      </w:pPr>
      <w:r w:rsidRPr="00482996">
        <w:rPr>
          <w:lang w:val="vi-VN"/>
        </w:rPr>
        <w:lastRenderedPageBreak/>
        <w:t>- HTX V</w:t>
      </w:r>
      <w:r w:rsidR="008244E3" w:rsidRPr="00482996">
        <w:rPr>
          <w:lang w:val="vi-VN"/>
        </w:rPr>
        <w:t>ận tải ô tô Đông Hà: Nâng cao hiệu quả hoạt động của HTX vận tải ô tô, vận động kết nạp thêm thành viên, mở thêm luồng tuyến mới, cung cấp các dịch vụ cần thiết cho thành viên, tạo điều kiện về vay vốn để đầu tư, mua sắm phương tiện có chất lượng cao, cạnh tranh được trên thị trường. Đầu tư mở rộng dịch vụ sửa chữa ô tô, cung cấp các loại phụ tùng, máy móc, thiết bị, xây dựng cửa hàng xăng dầu để phục vụ nhu cầu của thành viên…</w:t>
      </w:r>
      <w:r w:rsidR="003F4FC3" w:rsidRPr="00482996">
        <w:rPr>
          <w:lang w:val="vi-VN"/>
        </w:rPr>
        <w:t xml:space="preserve"> </w:t>
      </w:r>
      <w:r w:rsidR="008244E3" w:rsidRPr="00482996">
        <w:rPr>
          <w:lang w:val="vi-VN"/>
        </w:rPr>
        <w:t>Phát động phong trào thi đua đầu xe tốt, lái xe an toàn, chấp hành tốt Luật Giao thông đường bộ, nâng cao đạo đức nghề nghiệp, thái độ phục vụ khách hàng…</w:t>
      </w:r>
    </w:p>
    <w:p w:rsidR="008244E3" w:rsidRPr="00482996" w:rsidRDefault="008244E3" w:rsidP="002018E8">
      <w:pPr>
        <w:pStyle w:val="BodyText3"/>
        <w:spacing w:after="0" w:line="360" w:lineRule="exact"/>
        <w:ind w:firstLine="567"/>
        <w:jc w:val="both"/>
        <w:rPr>
          <w:sz w:val="28"/>
          <w:szCs w:val="28"/>
          <w:lang w:val="vi-VN"/>
        </w:rPr>
      </w:pPr>
      <w:r w:rsidRPr="00482996">
        <w:rPr>
          <w:sz w:val="28"/>
          <w:szCs w:val="28"/>
          <w:lang w:val="vi-VN"/>
        </w:rPr>
        <w:t xml:space="preserve">- Quỹ </w:t>
      </w:r>
      <w:r w:rsidR="003F4FC3" w:rsidRPr="00482996">
        <w:rPr>
          <w:sz w:val="28"/>
          <w:szCs w:val="28"/>
          <w:lang w:val="vi-VN"/>
        </w:rPr>
        <w:t>TDND</w:t>
      </w:r>
      <w:r w:rsidRPr="00482996">
        <w:rPr>
          <w:sz w:val="28"/>
          <w:szCs w:val="28"/>
          <w:lang w:val="vi-VN"/>
        </w:rPr>
        <w:t xml:space="preserve">: Củng cố các Quỹ </w:t>
      </w:r>
      <w:r w:rsidR="003F4FC3" w:rsidRPr="00482996">
        <w:rPr>
          <w:sz w:val="28"/>
          <w:szCs w:val="28"/>
          <w:lang w:val="vi-VN"/>
        </w:rPr>
        <w:t>TDND</w:t>
      </w:r>
      <w:r w:rsidRPr="00482996">
        <w:rPr>
          <w:sz w:val="28"/>
          <w:szCs w:val="28"/>
          <w:lang w:val="vi-VN"/>
        </w:rPr>
        <w:t xml:space="preserve"> hiện có theo tinh thần Chỉ thị 57/CT-BCT của Bộ Chính trị, Chỉ thị số 07/CT-TU và Chỉ thị số 20/CT-TU của </w:t>
      </w:r>
      <w:r w:rsidR="003F4FC3" w:rsidRPr="00482996">
        <w:rPr>
          <w:sz w:val="28"/>
          <w:szCs w:val="28"/>
          <w:lang w:val="vi-VN"/>
        </w:rPr>
        <w:t>BTV</w:t>
      </w:r>
      <w:r w:rsidRPr="00482996">
        <w:rPr>
          <w:sz w:val="28"/>
          <w:szCs w:val="28"/>
          <w:lang w:val="vi-VN"/>
        </w:rPr>
        <w:t xml:space="preserve"> Tỉnh uỷ Quảng Trị. Nâng cao năng lực trên cơ sở tập trung tăng cường khai thác nguồn vốn hoạt động, đẩy mạnh tăng trưởng theo hướng phát triển phải gắn liền với nâng cao chất lượng.</w:t>
      </w:r>
      <w:r w:rsidR="003F4FC3" w:rsidRPr="00482996">
        <w:rPr>
          <w:sz w:val="28"/>
          <w:szCs w:val="28"/>
          <w:lang w:val="vi-VN"/>
        </w:rPr>
        <w:t xml:space="preserve"> </w:t>
      </w:r>
      <w:r w:rsidRPr="00482996">
        <w:rPr>
          <w:sz w:val="28"/>
          <w:szCs w:val="28"/>
          <w:lang w:val="vi-VN"/>
        </w:rPr>
        <w:t>Đảm bảo an toàn, có hiệu quả, tạo mọi điều kiện tốt nhất trong việc cung ứng vốn cho thành viên phát triển sản xuất, nâng cao đời sống, cùng với các kênh vốn khác góp phần cùng địa phương thực hiện tốt chiến lược phát triển kinh tế trên địa bàn trong giai đoạn mới.</w:t>
      </w:r>
    </w:p>
    <w:p w:rsidR="008244E3" w:rsidRPr="00482996" w:rsidRDefault="008244E3" w:rsidP="002018E8">
      <w:pPr>
        <w:spacing w:line="360" w:lineRule="exact"/>
        <w:ind w:firstLine="567"/>
        <w:jc w:val="both"/>
        <w:rPr>
          <w:b/>
          <w:lang w:val="vi-VN"/>
        </w:rPr>
      </w:pPr>
      <w:r w:rsidRPr="00482996">
        <w:rPr>
          <w:b/>
          <w:lang w:val="vi-VN"/>
        </w:rPr>
        <w:t>4. Một số giải pháp chủ yếu</w:t>
      </w:r>
    </w:p>
    <w:p w:rsidR="008244E3" w:rsidRPr="00482996" w:rsidRDefault="008244E3" w:rsidP="002018E8">
      <w:pPr>
        <w:spacing w:line="360" w:lineRule="exact"/>
        <w:ind w:firstLine="567"/>
        <w:jc w:val="both"/>
        <w:rPr>
          <w:b/>
          <w:bCs/>
          <w:i/>
          <w:lang w:val="vi-VN"/>
        </w:rPr>
      </w:pPr>
      <w:r w:rsidRPr="00482996">
        <w:rPr>
          <w:b/>
          <w:bCs/>
          <w:i/>
          <w:lang w:val="vi-VN"/>
        </w:rPr>
        <w:t>4.1. Tuyên truyền sâu rộng Luật HTX</w:t>
      </w:r>
      <w:r w:rsidR="003F4FC3" w:rsidRPr="00482996">
        <w:rPr>
          <w:b/>
          <w:bCs/>
          <w:i/>
          <w:lang w:val="vi-VN"/>
        </w:rPr>
        <w:t xml:space="preserve"> năm 2012</w:t>
      </w:r>
      <w:r w:rsidRPr="00482996">
        <w:rPr>
          <w:b/>
          <w:bCs/>
          <w:i/>
          <w:lang w:val="vi-VN"/>
        </w:rPr>
        <w:t>, nâng cao nhận thức về vai trò kinh tế tập thể trong cán bộ, đảng viên và Nhân dân</w:t>
      </w:r>
    </w:p>
    <w:p w:rsidR="008244E3" w:rsidRPr="00482996" w:rsidRDefault="008244E3" w:rsidP="002018E8">
      <w:pPr>
        <w:pStyle w:val="BodyTextIndent3"/>
        <w:spacing w:after="0" w:line="360" w:lineRule="exact"/>
        <w:ind w:left="0" w:firstLine="567"/>
        <w:jc w:val="both"/>
        <w:rPr>
          <w:sz w:val="28"/>
          <w:szCs w:val="28"/>
          <w:lang w:val="vi-VN"/>
        </w:rPr>
      </w:pPr>
      <w:r w:rsidRPr="00482996">
        <w:rPr>
          <w:bCs/>
          <w:sz w:val="28"/>
          <w:szCs w:val="28"/>
          <w:lang w:val="vi-VN"/>
        </w:rPr>
        <w:t xml:space="preserve">- Cấp uỷ, chính quyền, Mặt trận và các đoàn thể chính trị </w:t>
      </w:r>
      <w:r w:rsidR="003F4FC3" w:rsidRPr="00482996">
        <w:rPr>
          <w:bCs/>
          <w:sz w:val="28"/>
          <w:szCs w:val="28"/>
          <w:lang w:val="vi-VN"/>
        </w:rPr>
        <w:t xml:space="preserve">- </w:t>
      </w:r>
      <w:r w:rsidRPr="00482996">
        <w:rPr>
          <w:bCs/>
          <w:sz w:val="28"/>
          <w:szCs w:val="28"/>
          <w:lang w:val="vi-VN"/>
        </w:rPr>
        <w:t>xã hội các cấp đẩy mạnh công tác tuyên truyền, phổ biến đường lối chính sách của Đảng, Nhà</w:t>
      </w:r>
      <w:r w:rsidR="00190A39" w:rsidRPr="00482996">
        <w:rPr>
          <w:bCs/>
          <w:sz w:val="28"/>
          <w:szCs w:val="28"/>
          <w:lang w:val="vi-VN"/>
        </w:rPr>
        <w:t xml:space="preserve"> nước về kinh tế hợp tác, HTX; p</w:t>
      </w:r>
      <w:r w:rsidRPr="00482996">
        <w:rPr>
          <w:bCs/>
          <w:sz w:val="28"/>
          <w:szCs w:val="28"/>
          <w:lang w:val="vi-VN"/>
        </w:rPr>
        <w:t>hổ biến Luật HTX năm 2012, Nghị Quyết 13</w:t>
      </w:r>
      <w:r w:rsidR="00190A39" w:rsidRPr="00482996">
        <w:rPr>
          <w:bCs/>
          <w:sz w:val="28"/>
          <w:szCs w:val="28"/>
          <w:lang w:val="vi-VN"/>
        </w:rPr>
        <w:t>-NQ</w:t>
      </w:r>
      <w:r w:rsidRPr="00482996">
        <w:rPr>
          <w:bCs/>
          <w:sz w:val="28"/>
          <w:szCs w:val="28"/>
          <w:lang w:val="vi-VN"/>
        </w:rPr>
        <w:t xml:space="preserve">/TW </w:t>
      </w:r>
      <w:r w:rsidRPr="00482996">
        <w:rPr>
          <w:sz w:val="28"/>
          <w:szCs w:val="28"/>
          <w:lang w:val="vi-VN"/>
        </w:rPr>
        <w:t xml:space="preserve">thực sự đi vào cuộc sống. Đổi mới các các nội dung hoạt động, kịp thời phổ biến và nhân rộng các mô hình HTX kiểu mới, các nhân tố điển hình tiến tiến, các HTX kinh doanh có hiệu quả </w:t>
      </w:r>
      <w:r w:rsidRPr="00482996">
        <w:rPr>
          <w:bCs/>
          <w:sz w:val="28"/>
          <w:szCs w:val="28"/>
          <w:lang w:val="vi-VN"/>
        </w:rPr>
        <w:t xml:space="preserve">và những bài học kinh nghiệm bằng nhiều hình thức như: thông qua các phương tiện thông tin đại chúng, tổ chức tham quan học tập, hội thảo </w:t>
      </w:r>
      <w:r w:rsidRPr="00482996">
        <w:rPr>
          <w:sz w:val="28"/>
          <w:szCs w:val="28"/>
          <w:lang w:val="vi-VN"/>
        </w:rPr>
        <w:t>để kinh tế tập thể phát triển đúng hướng và đạt hiệu quả ngày càng cao. Phải xem đây là nhiệm vụ chính trị thường xuyên của các cấp uỷ Đảng, chính quyền, nhằm góp phần đẩy nhanh quá trình chuyển dịch cơ cấu kinh tế và thực hiện theo đúng định hướng XHCN trong quá trình phát triển kinh tế hàng hoá nhiều thành phần và hội nhập kinh tế quốc tế.</w:t>
      </w:r>
    </w:p>
    <w:p w:rsidR="008244E3" w:rsidRPr="00482996" w:rsidRDefault="008244E3" w:rsidP="002018E8">
      <w:pPr>
        <w:spacing w:line="360" w:lineRule="exact"/>
        <w:ind w:firstLine="567"/>
        <w:jc w:val="both"/>
        <w:rPr>
          <w:lang w:val="vi-VN"/>
        </w:rPr>
      </w:pPr>
      <w:r w:rsidRPr="00482996">
        <w:rPr>
          <w:bCs/>
          <w:lang w:val="vi-VN"/>
        </w:rPr>
        <w:t xml:space="preserve">- Các HTX, </w:t>
      </w:r>
      <w:r w:rsidR="00190A39" w:rsidRPr="00482996">
        <w:rPr>
          <w:bCs/>
          <w:lang w:val="vi-VN"/>
        </w:rPr>
        <w:t xml:space="preserve">Tổ </w:t>
      </w:r>
      <w:r w:rsidRPr="00482996">
        <w:rPr>
          <w:bCs/>
          <w:lang w:val="vi-VN"/>
        </w:rPr>
        <w:t>hợp tác thường xuyên tổ chức sinh hoạt thành viên theo nhóm hoặc theo đội sản xuất, lồng ghép vào các cuộc họp thành viên nội dung tuyên truyền nâng cao</w:t>
      </w:r>
      <w:r w:rsidRPr="00482996">
        <w:rPr>
          <w:bCs/>
          <w:i/>
          <w:iCs/>
          <w:lang w:val="vi-VN"/>
        </w:rPr>
        <w:t xml:space="preserve"> </w:t>
      </w:r>
      <w:r w:rsidRPr="00482996">
        <w:rPr>
          <w:bCs/>
          <w:iCs/>
          <w:lang w:val="vi-VN"/>
        </w:rPr>
        <w:t xml:space="preserve">nhận thức về HTX kiểu mới và Luật HTX </w:t>
      </w:r>
      <w:r w:rsidR="00190A39" w:rsidRPr="00482996">
        <w:rPr>
          <w:bCs/>
          <w:iCs/>
          <w:lang w:val="vi-VN"/>
        </w:rPr>
        <w:t xml:space="preserve">năm 2012 </w:t>
      </w:r>
      <w:r w:rsidRPr="00482996">
        <w:rPr>
          <w:bCs/>
          <w:iCs/>
          <w:lang w:val="vi-VN"/>
        </w:rPr>
        <w:t>nhằm chuyển đổi nhận thức của một bộ phận cán</w:t>
      </w:r>
      <w:r w:rsidRPr="00482996">
        <w:rPr>
          <w:lang w:val="vi-VN"/>
        </w:rPr>
        <w:t xml:space="preserve"> bộ ở cơ sở, thành viên HTX và nông dân. </w:t>
      </w:r>
    </w:p>
    <w:p w:rsidR="008244E3" w:rsidRPr="00482996" w:rsidRDefault="008244E3" w:rsidP="002018E8">
      <w:pPr>
        <w:spacing w:line="360" w:lineRule="exact"/>
        <w:ind w:firstLine="567"/>
        <w:jc w:val="both"/>
        <w:rPr>
          <w:b/>
          <w:bCs/>
          <w:i/>
          <w:lang w:val="vi-VN"/>
        </w:rPr>
      </w:pPr>
      <w:r w:rsidRPr="00482996">
        <w:rPr>
          <w:b/>
          <w:bCs/>
          <w:i/>
          <w:lang w:val="vi-VN"/>
        </w:rPr>
        <w:t>4.2. Tập trung chỉ đạo củng cố xây dựng HTX theo đúng tinh thần Nghị quyết 13</w:t>
      </w:r>
      <w:r w:rsidR="00190A39" w:rsidRPr="00482996">
        <w:rPr>
          <w:b/>
          <w:bCs/>
          <w:i/>
          <w:lang w:val="vi-VN"/>
        </w:rPr>
        <w:t>-NQ/TW</w:t>
      </w:r>
      <w:r w:rsidRPr="00482996">
        <w:rPr>
          <w:b/>
          <w:bCs/>
          <w:i/>
          <w:lang w:val="vi-VN"/>
        </w:rPr>
        <w:t xml:space="preserve">, Chương trình hành động </w:t>
      </w:r>
      <w:r w:rsidR="00190A39" w:rsidRPr="00482996">
        <w:rPr>
          <w:b/>
          <w:bCs/>
          <w:i/>
          <w:lang w:val="vi-VN"/>
        </w:rPr>
        <w:t>số 56</w:t>
      </w:r>
      <w:r w:rsidR="005B10DF" w:rsidRPr="00DB5432">
        <w:rPr>
          <w:b/>
          <w:bCs/>
          <w:i/>
          <w:lang w:val="vi-VN"/>
        </w:rPr>
        <w:t>-CTH</w:t>
      </w:r>
      <w:r w:rsidR="00C33160" w:rsidRPr="00DB5432">
        <w:rPr>
          <w:b/>
          <w:bCs/>
          <w:i/>
          <w:lang w:val="vi-VN"/>
        </w:rPr>
        <w:t>Đ</w:t>
      </w:r>
      <w:r w:rsidR="005B10DF" w:rsidRPr="00DB5432">
        <w:rPr>
          <w:b/>
          <w:bCs/>
          <w:i/>
          <w:lang w:val="vi-VN"/>
        </w:rPr>
        <w:t>/TU</w:t>
      </w:r>
      <w:r w:rsidR="00190A39" w:rsidRPr="00482996">
        <w:rPr>
          <w:b/>
          <w:bCs/>
          <w:i/>
          <w:lang w:val="vi-VN"/>
        </w:rPr>
        <w:t xml:space="preserve"> của Thành ủy, </w:t>
      </w:r>
      <w:r w:rsidRPr="00482996">
        <w:rPr>
          <w:b/>
          <w:bCs/>
          <w:i/>
          <w:lang w:val="vi-VN"/>
        </w:rPr>
        <w:t>Chỉ thị 02</w:t>
      </w:r>
      <w:r w:rsidR="00C33160" w:rsidRPr="00DB5432">
        <w:rPr>
          <w:b/>
          <w:bCs/>
          <w:i/>
          <w:lang w:val="vi-VN"/>
        </w:rPr>
        <w:t>-CT/TU</w:t>
      </w:r>
      <w:r w:rsidRPr="00482996">
        <w:rPr>
          <w:b/>
          <w:bCs/>
          <w:i/>
          <w:lang w:val="vi-VN"/>
        </w:rPr>
        <w:t xml:space="preserve"> của Ban Thường vụ Thành ủy Đông Hà</w:t>
      </w:r>
      <w:r w:rsidR="00190A39" w:rsidRPr="00482996">
        <w:rPr>
          <w:b/>
          <w:bCs/>
          <w:i/>
          <w:lang w:val="vi-VN"/>
        </w:rPr>
        <w:t xml:space="preserve"> và</w:t>
      </w:r>
      <w:r w:rsidRPr="00482996">
        <w:rPr>
          <w:b/>
          <w:bCs/>
          <w:i/>
          <w:lang w:val="vi-VN"/>
        </w:rPr>
        <w:t xml:space="preserve"> </w:t>
      </w:r>
      <w:r w:rsidRPr="00482996">
        <w:rPr>
          <w:b/>
          <w:i/>
          <w:lang w:val="nl-NL"/>
        </w:rPr>
        <w:t>Kết luận 56-KL/TW của Bộ Chính trị về đẩy mạnh thực hiện Nghị quyết Trung ương 5 khóa IX về tiếp tục đổi mới, phát triển và nâng cao hiệu quả kinh tế tập thể</w:t>
      </w:r>
    </w:p>
    <w:p w:rsidR="008244E3" w:rsidRPr="00482996" w:rsidRDefault="008244E3" w:rsidP="002018E8">
      <w:pPr>
        <w:spacing w:line="360" w:lineRule="exact"/>
        <w:ind w:firstLine="567"/>
        <w:jc w:val="both"/>
        <w:rPr>
          <w:bCs/>
          <w:lang w:val="vi-VN"/>
        </w:rPr>
      </w:pPr>
      <w:r w:rsidRPr="00482996">
        <w:rPr>
          <w:bCs/>
          <w:lang w:val="vi-VN"/>
        </w:rPr>
        <w:lastRenderedPageBreak/>
        <w:t xml:space="preserve">Giao </w:t>
      </w:r>
      <w:r w:rsidR="00190A39" w:rsidRPr="00482996">
        <w:rPr>
          <w:bCs/>
          <w:lang w:val="vi-VN"/>
        </w:rPr>
        <w:t xml:space="preserve">UBND thành phố chỉ đạo </w:t>
      </w:r>
      <w:r w:rsidRPr="00482996">
        <w:rPr>
          <w:bCs/>
          <w:lang w:val="vi-VN"/>
        </w:rPr>
        <w:t>Phòng Kinh tế thành phố chủ trì phối hợp với các phòng, ban liên quan, Đảng ủy, UBND các phường xây dựng kế hoạch và tiến hành thực hiện các nội dung quan trọng sau:</w:t>
      </w:r>
    </w:p>
    <w:p w:rsidR="008244E3" w:rsidRPr="00EF04A1" w:rsidRDefault="008244E3" w:rsidP="002018E8">
      <w:pPr>
        <w:spacing w:line="360" w:lineRule="exact"/>
        <w:ind w:firstLine="567"/>
        <w:jc w:val="both"/>
        <w:rPr>
          <w:bCs/>
          <w:spacing w:val="-4"/>
          <w:lang w:val="vi-VN"/>
        </w:rPr>
      </w:pPr>
      <w:r w:rsidRPr="00EF04A1">
        <w:rPr>
          <w:bCs/>
          <w:spacing w:val="-4"/>
          <w:lang w:val="vi-VN"/>
        </w:rPr>
        <w:t xml:space="preserve">- Tổ chức đánh giá, phân loại các HTX để làm cơ sở củng cố, kiện toàn bộ máy quản lý HTX. </w:t>
      </w:r>
      <w:r w:rsidRPr="00EF04A1">
        <w:rPr>
          <w:spacing w:val="-4"/>
          <w:lang w:val="vi-VN"/>
        </w:rPr>
        <w:t xml:space="preserve">Tập trung phân loại, xử lý các tồn đọng của các HTX, nhất là vấn đề nợ </w:t>
      </w:r>
      <w:r w:rsidR="00190A39" w:rsidRPr="00EF04A1">
        <w:rPr>
          <w:spacing w:val="-4"/>
          <w:lang w:val="vi-VN"/>
        </w:rPr>
        <w:t xml:space="preserve">xấu </w:t>
      </w:r>
      <w:r w:rsidRPr="00EF04A1">
        <w:rPr>
          <w:spacing w:val="-4"/>
          <w:lang w:val="vi-VN"/>
        </w:rPr>
        <w:t xml:space="preserve">của thành viên đối với HTX. Bên cạnh việc HĐQT, ban kiểm soát HTX tăng cường thực hiện có hiệu quả các quy định về xử lý nợ theo điều lệ HTX; chính quyền phường, các đoàn thể trên cơ sở quy định của pháp luật cần nghiên cứu biện pháp giúp các HTX thu nợ đọng sản phẩm, chấm dứt tình trạng chiếm dụng vốn của HTX. </w:t>
      </w:r>
    </w:p>
    <w:p w:rsidR="008244E3" w:rsidRPr="00482996" w:rsidRDefault="008244E3" w:rsidP="002018E8">
      <w:pPr>
        <w:pStyle w:val="BodyTextIndent3"/>
        <w:spacing w:after="0" w:line="360" w:lineRule="exact"/>
        <w:ind w:left="0" w:firstLine="567"/>
        <w:jc w:val="both"/>
        <w:rPr>
          <w:sz w:val="28"/>
          <w:szCs w:val="28"/>
          <w:lang w:val="vi-VN"/>
        </w:rPr>
      </w:pPr>
      <w:r w:rsidRPr="00482996">
        <w:rPr>
          <w:bCs/>
          <w:sz w:val="28"/>
          <w:szCs w:val="28"/>
          <w:lang w:val="vi-VN"/>
        </w:rPr>
        <w:t xml:space="preserve">- Hỗ trợ, tư vấn giúp các HTX xây dựng kế hoạch củng cố, đổi mới và nâng cao hiệu quả kinh tế tập thể </w:t>
      </w:r>
      <w:r w:rsidRPr="00482996">
        <w:rPr>
          <w:sz w:val="28"/>
          <w:szCs w:val="28"/>
          <w:lang w:val="vi-VN"/>
        </w:rPr>
        <w:t xml:space="preserve">theo tinh thần </w:t>
      </w:r>
      <w:r w:rsidRPr="00482996">
        <w:rPr>
          <w:bCs/>
          <w:sz w:val="28"/>
          <w:szCs w:val="28"/>
          <w:lang w:val="vi-VN"/>
        </w:rPr>
        <w:t>Nghị quyết số 13</w:t>
      </w:r>
      <w:r w:rsidR="00190A39" w:rsidRPr="00482996">
        <w:rPr>
          <w:bCs/>
          <w:sz w:val="28"/>
          <w:szCs w:val="28"/>
          <w:lang w:val="vi-VN"/>
        </w:rPr>
        <w:t xml:space="preserve">-NQ/TW, </w:t>
      </w:r>
      <w:r w:rsidRPr="00482996">
        <w:rPr>
          <w:bCs/>
          <w:sz w:val="28"/>
          <w:szCs w:val="28"/>
          <w:lang w:val="vi-VN"/>
        </w:rPr>
        <w:t xml:space="preserve">Chiến lược phát triển </w:t>
      </w:r>
      <w:r w:rsidRPr="00482996">
        <w:rPr>
          <w:sz w:val="28"/>
          <w:szCs w:val="28"/>
          <w:lang w:val="vi-VN"/>
        </w:rPr>
        <w:t xml:space="preserve">HTX nông nghiệp theo hướng sản xuất, kinh doanh và dịch vụ tổng hợp. Đồng thời, vận động thành viên mạnh dạn tin tưởng, khoán vốn để HĐQT các HTX chủ động mở rộng các ngành nghề sản xuất, chế biến, kinh doanh đa dạng. Lương cán bộ HTX được thanh toán trên cơ sở các hoạt động dịch vụ, từng bước giảm việc trả lương cán bộ tính trên đầu sào. </w:t>
      </w:r>
    </w:p>
    <w:p w:rsidR="008244E3" w:rsidRPr="00482996" w:rsidRDefault="008244E3" w:rsidP="002018E8">
      <w:pPr>
        <w:spacing w:line="360" w:lineRule="exact"/>
        <w:ind w:firstLine="567"/>
        <w:jc w:val="both"/>
        <w:rPr>
          <w:bCs/>
          <w:lang w:val="vi-VN"/>
        </w:rPr>
      </w:pPr>
      <w:r w:rsidRPr="00482996">
        <w:rPr>
          <w:bCs/>
          <w:lang w:val="vi-VN"/>
        </w:rPr>
        <w:t xml:space="preserve">- Hỗ trợ các HTX xây dựng phương án </w:t>
      </w:r>
      <w:r w:rsidRPr="00482996">
        <w:rPr>
          <w:lang w:val="vi-VN"/>
        </w:rPr>
        <w:t xml:space="preserve">sản xuất, kinh doanh và dịch vụ </w:t>
      </w:r>
      <w:r w:rsidRPr="00482996">
        <w:rPr>
          <w:bCs/>
          <w:lang w:val="vi-VN"/>
        </w:rPr>
        <w:t>theo hướng tổng hợp, có tính khả thi, mở rộng các ngành nghề, giải quyết công ăn việc làm trong khu vực nông nghiệp, tạo điều kiện cho HTX tham gia đóng góp tích cực trong việc hỗ trợ kinh tế hộ gia đình phát triển, thúc đẩy lực lượng sản xuất phát triển góp phần phát triển kinh tế, xã hội của địa phương.</w:t>
      </w:r>
    </w:p>
    <w:p w:rsidR="008244E3" w:rsidRPr="00482996" w:rsidRDefault="008244E3" w:rsidP="002018E8">
      <w:pPr>
        <w:spacing w:line="360" w:lineRule="exact"/>
        <w:ind w:firstLine="567"/>
        <w:jc w:val="both"/>
        <w:rPr>
          <w:bCs/>
          <w:lang w:val="vi-VN"/>
        </w:rPr>
      </w:pPr>
      <w:r w:rsidRPr="00482996">
        <w:rPr>
          <w:lang w:val="vi-VN"/>
        </w:rPr>
        <w:t>- HTX phối hợp cùng các ngành chức năng, các đoàn thể của phường tiến hành tổng kết các mô hình thâm canh, chuyển đổi cơ cấu cây trồng, con nuôi có hiệu quả để phổ biến nhân ra diện rộng, tập trung vào các mô hình sau: Mô hình cánh đồng lớn, mô hình lúa hữu cơ, mô hình lúa đảm bảo vệ sinh an toàn thực phẩm, mô hình trồng rau đạt tiêu chuẩn VietGAP, rau hoa theo hướng ứng dụng công nghệ cao, mô hình kinh tế trang trại tổng hợp...</w:t>
      </w:r>
    </w:p>
    <w:p w:rsidR="008244E3" w:rsidRPr="00482996" w:rsidRDefault="008244E3" w:rsidP="002018E8">
      <w:pPr>
        <w:spacing w:line="360" w:lineRule="exact"/>
        <w:ind w:firstLine="567"/>
        <w:jc w:val="both"/>
        <w:rPr>
          <w:bCs/>
          <w:lang w:val="vi-VN"/>
        </w:rPr>
      </w:pPr>
      <w:r w:rsidRPr="00482996">
        <w:rPr>
          <w:bCs/>
          <w:lang w:val="vi-VN"/>
        </w:rPr>
        <w:t xml:space="preserve">- Tập trung chỉ đạo xây dựng các HTX điển hình tiên tiến cấp thành phố, cấp tỉnh đạt các tiêu chí đề ra. </w:t>
      </w:r>
    </w:p>
    <w:p w:rsidR="008244E3" w:rsidRPr="00482996" w:rsidRDefault="008244E3" w:rsidP="002018E8">
      <w:pPr>
        <w:spacing w:line="360" w:lineRule="exact"/>
        <w:ind w:firstLine="567"/>
        <w:jc w:val="both"/>
        <w:rPr>
          <w:b/>
          <w:bCs/>
          <w:i/>
          <w:lang w:val="vi-VN"/>
        </w:rPr>
      </w:pPr>
      <w:r w:rsidRPr="00482996">
        <w:rPr>
          <w:b/>
          <w:bCs/>
          <w:i/>
          <w:lang w:val="vi-VN"/>
        </w:rPr>
        <w:t>4.3. Tăng cường vận động thành lập HTX kiểu mới</w:t>
      </w:r>
    </w:p>
    <w:p w:rsidR="008244E3" w:rsidRPr="00482996" w:rsidRDefault="008244E3" w:rsidP="002018E8">
      <w:pPr>
        <w:spacing w:line="360" w:lineRule="exact"/>
        <w:ind w:firstLine="567"/>
        <w:jc w:val="both"/>
        <w:rPr>
          <w:bCs/>
          <w:lang w:val="vi-VN"/>
        </w:rPr>
      </w:pPr>
      <w:r w:rsidRPr="00482996">
        <w:rPr>
          <w:bCs/>
          <w:lang w:val="vi-VN"/>
        </w:rPr>
        <w:t xml:space="preserve">- Cấp ủy, chính quyền các phường vận động thành lập HTX kiểu mới ở những nơi chưa có HTX nhưng người lao động có nhu cầu. Đối với </w:t>
      </w:r>
      <w:r w:rsidRPr="00482996">
        <w:rPr>
          <w:lang w:val="vi-VN"/>
        </w:rPr>
        <w:t xml:space="preserve">HTX hết nhiệm kỳ không tiến hành </w:t>
      </w:r>
      <w:r w:rsidR="00190A39" w:rsidRPr="00482996">
        <w:rPr>
          <w:lang w:val="vi-VN"/>
        </w:rPr>
        <w:t xml:space="preserve">Đại </w:t>
      </w:r>
      <w:r w:rsidRPr="00482996">
        <w:rPr>
          <w:lang w:val="vi-VN"/>
        </w:rPr>
        <w:t xml:space="preserve">hội thành viên, </w:t>
      </w:r>
      <w:r w:rsidRPr="00482996">
        <w:rPr>
          <w:bCs/>
          <w:lang w:val="vi-VN"/>
        </w:rPr>
        <w:t>cần nhanh chóng tiến hành các thủ tục chuyển đổi hoặc giải thể để thành lập HTX mới theo yêu cầu của thành viên.</w:t>
      </w:r>
      <w:r w:rsidRPr="00482996">
        <w:rPr>
          <w:lang w:val="vi-VN"/>
        </w:rPr>
        <w:t xml:space="preserve">    </w:t>
      </w:r>
    </w:p>
    <w:p w:rsidR="0049466C" w:rsidRDefault="008244E3" w:rsidP="00C33160">
      <w:pPr>
        <w:spacing w:line="360" w:lineRule="exact"/>
        <w:ind w:firstLine="567"/>
        <w:jc w:val="both"/>
        <w:rPr>
          <w:bCs/>
          <w:lang w:val="vi-VN"/>
        </w:rPr>
      </w:pPr>
      <w:r w:rsidRPr="00482996">
        <w:rPr>
          <w:bCs/>
          <w:lang w:val="vi-VN"/>
        </w:rPr>
        <w:t xml:space="preserve"> - </w:t>
      </w:r>
      <w:r w:rsidR="00190A39" w:rsidRPr="00482996">
        <w:rPr>
          <w:bCs/>
          <w:lang w:val="vi-VN"/>
        </w:rPr>
        <w:t xml:space="preserve">Giao UBND thành phố chỉ đạo </w:t>
      </w:r>
      <w:r w:rsidRPr="00482996">
        <w:rPr>
          <w:bCs/>
          <w:lang w:val="vi-VN"/>
        </w:rPr>
        <w:t>Phòng Kinh tế phối hợp với các phường nghiên cứu, hướng dẫn thành lập HTX kiểu mới trên các lĩnh vực tiểu thủ công nghiệp, thương mại dịch vụ, xây dựng...</w:t>
      </w:r>
      <w:r w:rsidR="00190A39" w:rsidRPr="00482996">
        <w:rPr>
          <w:bCs/>
          <w:lang w:val="vi-VN"/>
        </w:rPr>
        <w:t xml:space="preserve"> </w:t>
      </w:r>
      <w:r w:rsidRPr="00482996">
        <w:rPr>
          <w:bCs/>
          <w:lang w:val="vi-VN"/>
        </w:rPr>
        <w:t xml:space="preserve">Hỗ trợ các </w:t>
      </w:r>
      <w:r w:rsidR="00190A39" w:rsidRPr="00482996">
        <w:rPr>
          <w:bCs/>
          <w:lang w:val="vi-VN"/>
        </w:rPr>
        <w:t xml:space="preserve">Tổ </w:t>
      </w:r>
      <w:r w:rsidRPr="00482996">
        <w:rPr>
          <w:bCs/>
          <w:lang w:val="vi-VN"/>
        </w:rPr>
        <w:t>hợp tác, tạo điều kiện thuận lợi để phát triển, nếu đủ điều kiện thì vận động thành lập HTX.</w:t>
      </w:r>
    </w:p>
    <w:p w:rsidR="008244E3" w:rsidRPr="00482996" w:rsidRDefault="008244E3" w:rsidP="002018E8">
      <w:pPr>
        <w:spacing w:line="360" w:lineRule="exact"/>
        <w:ind w:firstLine="567"/>
        <w:jc w:val="both"/>
        <w:rPr>
          <w:b/>
          <w:bCs/>
          <w:i/>
          <w:lang w:val="vi-VN"/>
        </w:rPr>
      </w:pPr>
      <w:r w:rsidRPr="00482996">
        <w:rPr>
          <w:b/>
          <w:bCs/>
          <w:i/>
          <w:lang w:val="vi-VN"/>
        </w:rPr>
        <w:t>4.4. Đẩy mạnh công tác đào tạo cán bộ và tăng cường năng lực hoạt động cho các HTX</w:t>
      </w:r>
    </w:p>
    <w:p w:rsidR="008244E3" w:rsidRPr="00482996" w:rsidRDefault="008244E3" w:rsidP="002018E8">
      <w:pPr>
        <w:spacing w:line="360" w:lineRule="exact"/>
        <w:ind w:firstLine="567"/>
        <w:jc w:val="both"/>
        <w:rPr>
          <w:lang w:val="vi-VN"/>
        </w:rPr>
      </w:pPr>
      <w:r w:rsidRPr="00482996">
        <w:rPr>
          <w:bCs/>
          <w:lang w:val="vi-VN"/>
        </w:rPr>
        <w:lastRenderedPageBreak/>
        <w:t xml:space="preserve">- </w:t>
      </w:r>
      <w:r w:rsidRPr="00482996">
        <w:rPr>
          <w:lang w:val="vi-VN"/>
        </w:rPr>
        <w:t xml:space="preserve">Các phường </w:t>
      </w:r>
      <w:r w:rsidR="00190A39" w:rsidRPr="00482996">
        <w:rPr>
          <w:lang w:val="vi-VN"/>
        </w:rPr>
        <w:t xml:space="preserve">chủ độn </w:t>
      </w:r>
      <w:r w:rsidRPr="00482996">
        <w:rPr>
          <w:lang w:val="vi-VN"/>
        </w:rPr>
        <w:t xml:space="preserve">xây dựng quy hoạch đội ngũ cán bộ chủ chốt của HTX; có kế hoạch chọn nguồn cán bộ kế cận để cho đào tạo trung hạn và dài hạn, trẻ hoá đội ngũ cán bộ quản lý HTX. </w:t>
      </w:r>
      <w:r w:rsidRPr="00482996">
        <w:rPr>
          <w:iCs/>
          <w:lang w:val="vi-VN"/>
        </w:rPr>
        <w:t xml:space="preserve">Có chính sách thu hút cán bộ có trình độ </w:t>
      </w:r>
      <w:r w:rsidR="00190A39" w:rsidRPr="00482996">
        <w:rPr>
          <w:iCs/>
          <w:lang w:val="vi-VN"/>
        </w:rPr>
        <w:t xml:space="preserve">Trung </w:t>
      </w:r>
      <w:r w:rsidRPr="00482996">
        <w:rPr>
          <w:iCs/>
          <w:lang w:val="vi-VN"/>
        </w:rPr>
        <w:t xml:space="preserve">cấp hoặc </w:t>
      </w:r>
      <w:r w:rsidR="00190A39" w:rsidRPr="00482996">
        <w:rPr>
          <w:iCs/>
          <w:lang w:val="vi-VN"/>
        </w:rPr>
        <w:t xml:space="preserve">Đại </w:t>
      </w:r>
      <w:r w:rsidRPr="00482996">
        <w:rPr>
          <w:iCs/>
          <w:lang w:val="vi-VN"/>
        </w:rPr>
        <w:t>học về làm việc tại HTX.</w:t>
      </w:r>
    </w:p>
    <w:p w:rsidR="008244E3" w:rsidRPr="00482996" w:rsidRDefault="008244E3" w:rsidP="002018E8">
      <w:pPr>
        <w:pStyle w:val="BodyTextIndent2"/>
        <w:spacing w:after="0" w:line="360" w:lineRule="exact"/>
        <w:ind w:left="0" w:firstLine="567"/>
        <w:jc w:val="both"/>
        <w:rPr>
          <w:lang w:val="vi-VN"/>
        </w:rPr>
      </w:pPr>
      <w:r w:rsidRPr="00482996">
        <w:rPr>
          <w:lang w:val="vi-VN"/>
        </w:rPr>
        <w:t xml:space="preserve">- Hàng năm, UBND thành phố </w:t>
      </w:r>
      <w:r w:rsidR="00190A39" w:rsidRPr="00482996">
        <w:rPr>
          <w:lang w:val="vi-VN"/>
        </w:rPr>
        <w:t xml:space="preserve">chỉ đạo các phòng, ban chuyên môn tham mưu </w:t>
      </w:r>
      <w:r w:rsidRPr="00482996">
        <w:rPr>
          <w:lang w:val="vi-VN"/>
        </w:rPr>
        <w:t>kế hoạch đào tạo, bồi dưỡng, nâng cao năng lực quản lý và trình độ chuyên môn cho cán bộ cơ sở và HTX. Chú trọng việc đào tạo, bồi dưỡng 4 chức danh chủ chốt của HTX là: Chủ tịch HĐQT, Giám đốc, Trưởng ban kiểm soát và Kế toán trưởng.</w:t>
      </w:r>
    </w:p>
    <w:p w:rsidR="008244E3" w:rsidRPr="00482996" w:rsidRDefault="008244E3" w:rsidP="002018E8">
      <w:pPr>
        <w:spacing w:line="360" w:lineRule="exact"/>
        <w:ind w:firstLine="567"/>
        <w:jc w:val="both"/>
        <w:rPr>
          <w:bCs/>
          <w:lang w:val="vi-VN"/>
        </w:rPr>
      </w:pPr>
      <w:r w:rsidRPr="00482996">
        <w:rPr>
          <w:bCs/>
          <w:lang w:val="vi-VN"/>
        </w:rPr>
        <w:t>- Hướng dẫn xây dựng và thực hiện các chính sách đối với cán bộ quản lý HTX như chế độ lương, BHXH, BHYT…</w:t>
      </w:r>
    </w:p>
    <w:p w:rsidR="008244E3" w:rsidRPr="00482996" w:rsidRDefault="008244E3" w:rsidP="002018E8">
      <w:pPr>
        <w:spacing w:line="360" w:lineRule="exact"/>
        <w:ind w:firstLine="567"/>
        <w:jc w:val="both"/>
        <w:rPr>
          <w:b/>
          <w:i/>
          <w:lang w:val="vi-VN"/>
        </w:rPr>
      </w:pPr>
      <w:r w:rsidRPr="00482996">
        <w:rPr>
          <w:b/>
          <w:i/>
          <w:lang w:val="vi-VN"/>
        </w:rPr>
        <w:t>4.5. Thực hiện tốt các chính sách phát triển kinh tế tập thể</w:t>
      </w:r>
    </w:p>
    <w:p w:rsidR="008244E3" w:rsidRPr="00482996" w:rsidRDefault="008244E3" w:rsidP="002018E8">
      <w:pPr>
        <w:spacing w:line="360" w:lineRule="exact"/>
        <w:ind w:firstLine="567"/>
        <w:jc w:val="both"/>
        <w:rPr>
          <w:lang w:val="vi-VN"/>
        </w:rPr>
      </w:pPr>
      <w:r w:rsidRPr="00482996">
        <w:rPr>
          <w:lang w:val="vi-VN"/>
        </w:rPr>
        <w:t xml:space="preserve">Chú trọng phổ biến và tổ chức </w:t>
      </w:r>
      <w:r w:rsidR="00190A39" w:rsidRPr="00482996">
        <w:rPr>
          <w:lang w:val="vi-VN"/>
        </w:rPr>
        <w:t>thực hiện các chính sách của Trung ương</w:t>
      </w:r>
      <w:r w:rsidRPr="00482996">
        <w:rPr>
          <w:lang w:val="vi-VN"/>
        </w:rPr>
        <w:t xml:space="preserve">, </w:t>
      </w:r>
      <w:r w:rsidR="00190A39" w:rsidRPr="00482996">
        <w:rPr>
          <w:lang w:val="vi-VN"/>
        </w:rPr>
        <w:t xml:space="preserve">của </w:t>
      </w:r>
      <w:r w:rsidRPr="00482996">
        <w:rPr>
          <w:lang w:val="vi-VN"/>
        </w:rPr>
        <w:t>tỉnh đã ban hành như: Chính sách hỗ trợ khuyến khích p</w:t>
      </w:r>
      <w:r w:rsidR="00190A39" w:rsidRPr="00482996">
        <w:rPr>
          <w:lang w:val="vi-VN"/>
        </w:rPr>
        <w:t xml:space="preserve">hát triển HTX theo Nghị quyết Trung ương </w:t>
      </w:r>
      <w:r w:rsidRPr="00482996">
        <w:rPr>
          <w:lang w:val="vi-VN"/>
        </w:rPr>
        <w:t xml:space="preserve">5, Nghị định số 88/2005/NĐ-CP của Chính phủ về các nội dung hỗ trợ xúc tiến thương mại, hỗ trợ ứng dụng đổi mới nâng cao trình độ công nghệ, khuyến nông, khuyến ngư và khuyến công; hỗ trợ HTX đầu tư cơ sở hạ tầng phục vụ sản xuất, đời sống và tham gia các chương trình phát triển kinh tế, xã hội; Nghị quyết số 05/2017/NQ-HĐND của HĐND tỉnh về một số chính sách hỗ trợ, khuyến khích phát triển kinh tế tập thể tỉnh giai đoạn 2017-2020; Quyết định số 11/2011/QĐ-UBND của UBND tỉnh về chính sách đào tạo nghề cho nông dân; các chính sách hỗ trợ phát triển sản xuất của thành phố. </w:t>
      </w:r>
    </w:p>
    <w:p w:rsidR="008244E3" w:rsidRPr="00482996" w:rsidRDefault="008244E3" w:rsidP="002018E8">
      <w:pPr>
        <w:spacing w:line="360" w:lineRule="exact"/>
        <w:ind w:firstLine="567"/>
        <w:jc w:val="both"/>
        <w:rPr>
          <w:lang w:val="vi-VN"/>
        </w:rPr>
      </w:pPr>
      <w:r w:rsidRPr="00482996">
        <w:rPr>
          <w:lang w:val="vi-VN"/>
        </w:rPr>
        <w:t>Rà soát tình trạ</w:t>
      </w:r>
      <w:r w:rsidR="00190A39" w:rsidRPr="00482996">
        <w:rPr>
          <w:lang w:val="vi-VN"/>
        </w:rPr>
        <w:t>ng sử dụng đất làm trụ sở, kho h</w:t>
      </w:r>
      <w:r w:rsidRPr="00482996">
        <w:rPr>
          <w:lang w:val="vi-VN"/>
        </w:rPr>
        <w:t>àng của HTX, Tổ hợp tác để tiến hành làm thủ tục cấp giấy CNQSD đất. Tiếp tục chỉ đạo dồn điền đổi thửa, tích tụ ruộng đất, tạo thành những vùng chuyên canh, vùng sản xuất lúa chất lượng cao, chuyên canh rau an toàn, nuôi thủy sản...Chỉ đạo các HTX hướng dẫn xã viên, hộ nông dân đẩy mạnh chuyển đổi cơ cấu cây trồng, vật nuôi, phát triển các mô hình phù hợp với điều kiện địa phương, phấn đấu mỗi năm mỗi HTX vận động xây dựng thêm 1-2 mô hình có hiệu quả kinh tế cao.</w:t>
      </w:r>
    </w:p>
    <w:p w:rsidR="008244E3" w:rsidRPr="00482996" w:rsidRDefault="008244E3" w:rsidP="002018E8">
      <w:pPr>
        <w:spacing w:line="360" w:lineRule="exact"/>
        <w:ind w:firstLine="567"/>
        <w:jc w:val="both"/>
        <w:rPr>
          <w:b/>
          <w:bCs/>
          <w:i/>
          <w:lang w:val="vi-VN"/>
        </w:rPr>
      </w:pPr>
      <w:r w:rsidRPr="00482996">
        <w:rPr>
          <w:b/>
          <w:bCs/>
          <w:i/>
          <w:lang w:val="vi-VN"/>
        </w:rPr>
        <w:t>4.6. Tăng cường quản lý nhà nước đối với kinh tế hợp tác, HTX</w:t>
      </w:r>
    </w:p>
    <w:p w:rsidR="008244E3" w:rsidRPr="00EF04A1" w:rsidRDefault="008244E3" w:rsidP="002018E8">
      <w:pPr>
        <w:pStyle w:val="BodyTextIndent2"/>
        <w:spacing w:after="0" w:line="360" w:lineRule="exact"/>
        <w:ind w:left="0" w:firstLine="567"/>
        <w:jc w:val="both"/>
        <w:rPr>
          <w:spacing w:val="-4"/>
          <w:lang w:val="vi-VN"/>
        </w:rPr>
      </w:pPr>
      <w:r w:rsidRPr="00EF04A1">
        <w:rPr>
          <w:bCs/>
          <w:spacing w:val="-4"/>
          <w:lang w:val="vi-VN"/>
        </w:rPr>
        <w:t xml:space="preserve">- Cấp ủy Đảng, chính quyền tạo </w:t>
      </w:r>
      <w:r w:rsidRPr="00EF04A1">
        <w:rPr>
          <w:spacing w:val="-4"/>
          <w:lang w:val="vi-VN"/>
        </w:rPr>
        <w:t>điều kiện thuận lợi về cơ chế giúp HTX thực hiện chức năng cầu nối giữa Nhà nước với hộ nông dân trong việc tổ chức thực hiện dự án, làm đại lý cung ứng vật tư, thức ăn chăn nuôi, phân cấp quản lý thuỷ nông và làm cơ sở chuyển giao tiến bộ kỹ thuật, trình diễn mô hình...</w:t>
      </w:r>
      <w:r w:rsidR="00190A39" w:rsidRPr="00EF04A1">
        <w:rPr>
          <w:spacing w:val="-4"/>
          <w:lang w:val="vi-VN"/>
        </w:rPr>
        <w:t xml:space="preserve"> </w:t>
      </w:r>
      <w:r w:rsidRPr="00EF04A1">
        <w:rPr>
          <w:spacing w:val="-4"/>
          <w:lang w:val="vi-VN"/>
        </w:rPr>
        <w:t xml:space="preserve">Đồng thời, giúp HTX thực hiện liên kết, hợp tác, liên doanh với các tổ chức, doanh nghiệp thuộc các thành phần kinh tế khác trong sản xuất, kinh doanh, chế biến và tiêu thụ nông sản. </w:t>
      </w:r>
    </w:p>
    <w:p w:rsidR="008244E3" w:rsidRPr="00482996" w:rsidRDefault="008244E3" w:rsidP="002018E8">
      <w:pPr>
        <w:spacing w:line="360" w:lineRule="exact"/>
        <w:ind w:firstLine="567"/>
        <w:jc w:val="both"/>
        <w:rPr>
          <w:lang w:val="vi-VN"/>
        </w:rPr>
      </w:pPr>
      <w:r w:rsidRPr="00482996">
        <w:rPr>
          <w:lang w:val="vi-VN"/>
        </w:rPr>
        <w:t>- Đối với các phường, cần xây dựng quy chế phối hợp có hiệu quả giữa tổ chức Đảng, chính quyền và HTX trên từng địa bàn. Tùy thuộc vào đặc điểm và tình hình của từng địa phương để lựa chọn phương pháp tiến hành cho phù hợp nhằm giải quyết tốt mối quan hệ giữa tổ chức Đảng, chính quyền và HTX, tạo điều kiện thuận lợi cho HTX phát triển.</w:t>
      </w:r>
    </w:p>
    <w:p w:rsidR="008244E3" w:rsidRPr="00482996" w:rsidRDefault="008244E3" w:rsidP="002018E8">
      <w:pPr>
        <w:spacing w:line="360" w:lineRule="exact"/>
        <w:ind w:firstLine="567"/>
        <w:jc w:val="both"/>
        <w:rPr>
          <w:lang w:val="vi-VN"/>
        </w:rPr>
      </w:pPr>
      <w:r w:rsidRPr="00482996">
        <w:rPr>
          <w:lang w:val="vi-VN"/>
        </w:rPr>
        <w:lastRenderedPageBreak/>
        <w:t xml:space="preserve">- Tiếp tục chỉ đạo phát triển kinh tế tập thể, quản lý HTX trên các lĩnh vực nông nghiệp. </w:t>
      </w:r>
      <w:r w:rsidRPr="00482996">
        <w:rPr>
          <w:bCs/>
          <w:lang w:val="vi-VN"/>
        </w:rPr>
        <w:t>Hướng dẫn các HTX quyết toán tài chính, phối hợp các cơ quan chức năng kiểm tra giám sát việc tuân thủ pháp luật, điều lệ, nội quy HTX;</w:t>
      </w:r>
      <w:r w:rsidRPr="00482996">
        <w:rPr>
          <w:lang w:val="vi-VN"/>
        </w:rPr>
        <w:t xml:space="preserve"> </w:t>
      </w:r>
      <w:r w:rsidRPr="00482996">
        <w:rPr>
          <w:bCs/>
          <w:lang w:val="vi-VN"/>
        </w:rPr>
        <w:t>thực hiện việc đăng ký và quản lý kinh doanh của các HTX; tăng cường quản lý nhà nước về tài chính các HTX.</w:t>
      </w:r>
    </w:p>
    <w:p w:rsidR="00090F6F" w:rsidRPr="00482996" w:rsidRDefault="00090F6F" w:rsidP="002018E8">
      <w:pPr>
        <w:spacing w:line="360" w:lineRule="exact"/>
        <w:ind w:firstLine="567"/>
        <w:jc w:val="both"/>
        <w:rPr>
          <w:b/>
          <w:lang w:val="nb-NO"/>
        </w:rPr>
      </w:pPr>
      <w:r w:rsidRPr="00482996">
        <w:rPr>
          <w:b/>
          <w:lang w:val="nb-NO"/>
        </w:rPr>
        <w:t>V. Kiến nghị, đề xuất.</w:t>
      </w:r>
    </w:p>
    <w:p w:rsidR="00652EEB" w:rsidRPr="00482996" w:rsidRDefault="00CD14EC" w:rsidP="002018E8">
      <w:pPr>
        <w:pStyle w:val="BodyTextIndent2"/>
        <w:spacing w:after="0" w:line="360" w:lineRule="exact"/>
        <w:ind w:left="0" w:firstLine="567"/>
        <w:jc w:val="both"/>
        <w:rPr>
          <w:lang w:val="vi-VN"/>
        </w:rPr>
      </w:pPr>
      <w:r w:rsidRPr="00DB5432">
        <w:rPr>
          <w:lang w:val="nb-NO"/>
        </w:rPr>
        <w:t>1</w:t>
      </w:r>
      <w:r w:rsidR="00652EEB" w:rsidRPr="00482996">
        <w:rPr>
          <w:lang w:val="vi-VN"/>
        </w:rPr>
        <w:t>. Đề nghị tỉnh có chính sách để xúc tiến cho các HTX được liên doanh, liên kết với các tổ chức, các doanh nghiệp và các đơn vị HTX trong và ngoài tỉnh nhằm giúp HTX có điều kiện hợp tác phát triển kinh tế.</w:t>
      </w:r>
    </w:p>
    <w:p w:rsidR="00652EEB" w:rsidRDefault="00CD14EC" w:rsidP="002018E8">
      <w:pPr>
        <w:spacing w:line="360" w:lineRule="exact"/>
        <w:ind w:firstLine="567"/>
        <w:jc w:val="both"/>
        <w:rPr>
          <w:lang w:val="vi-VN"/>
        </w:rPr>
      </w:pPr>
      <w:r w:rsidRPr="00DB5432">
        <w:rPr>
          <w:lang w:val="vi-VN"/>
        </w:rPr>
        <w:t>2</w:t>
      </w:r>
      <w:r w:rsidR="00652EEB" w:rsidRPr="00482996">
        <w:rPr>
          <w:lang w:val="vi-VN"/>
        </w:rPr>
        <w:t xml:space="preserve">. Đề nghị </w:t>
      </w:r>
      <w:r w:rsidRPr="00DB5432">
        <w:rPr>
          <w:lang w:val="vi-VN"/>
        </w:rPr>
        <w:t>tỉnh chỉ đạo cơ quan chuyên môn</w:t>
      </w:r>
      <w:r w:rsidR="00652EEB" w:rsidRPr="00482996">
        <w:rPr>
          <w:lang w:val="vi-VN"/>
        </w:rPr>
        <w:t xml:space="preserve"> có hướng dẫn cụ thể, tham mưu cho tỉnh sửa đổi một số chính sách hỗ trợ về chế độ BHXH cho cán bộ HTX. Sở KHCN, Sở Công thương hỗ trợ xây dựng nhãn hiệu, đăng ký thương hiệu cho các sản phẩm nông nghiệp, TTCN từ thành phần kinh tế tập thể trên địa bàn thành phố. Hỗ trợ nâng cao hiệu quả hoạt động của các HTX yếu kém (chi phí tư vấn, hướng dẫn xây dựng phương án SXKD dịch vụ; điều lệ; quy chế hoạt động theo mô hình HTX kiểu mới, học Luật HTX và một số văn bản KTTT); Hỗ trợ nâng cao năng lực quản lý, ứng dụng công nghệ thông tin cho cán bộ quản lý HTX (tập huấn, chuyển giao phần mềm kế toán).</w:t>
      </w:r>
    </w:p>
    <w:p w:rsidR="00C33160" w:rsidRPr="00DB5432" w:rsidRDefault="00C33160" w:rsidP="00C33160">
      <w:pPr>
        <w:pStyle w:val="BodyText"/>
        <w:spacing w:line="360" w:lineRule="exact"/>
        <w:ind w:firstLine="567"/>
        <w:rPr>
          <w:lang w:val="vi-VN"/>
        </w:rPr>
      </w:pPr>
      <w:r w:rsidRPr="00DB5432">
        <w:rPr>
          <w:lang w:val="vi-VN"/>
        </w:rPr>
        <w:t>Trên đây Báo cáo của Ban Thường vụ Thành ủy tổng kết 20 năm thực hiện Nghị quyết số 13-NQ/TW, Hội nghị TW5 về tiếp tục đổi mới, phát triển và nâng cao hiệu quả kinh tế tập thể; 10 năm thực hiện Kết luận số 56-KL/TW ngày 21/2/2012 của Bộ Chính trị về đẩy mạnh thực hiện Nghị quyết TW 5 khoá IX về tiếp tục đổi mới, phát triển và nâng cao hiệu quả kinh tế tập thể.</w:t>
      </w:r>
    </w:p>
    <w:p w:rsidR="00090F6F" w:rsidRPr="00482996" w:rsidRDefault="00090F6F" w:rsidP="00B21DED">
      <w:pPr>
        <w:pStyle w:val="ListParagraph"/>
        <w:spacing w:line="360" w:lineRule="exact"/>
        <w:ind w:left="0" w:firstLine="709"/>
        <w:jc w:val="both"/>
        <w:rPr>
          <w:lang w:val="nb-NO"/>
        </w:rPr>
      </w:pPr>
    </w:p>
    <w:tbl>
      <w:tblPr>
        <w:tblStyle w:val="TableGrid"/>
        <w:tblW w:w="9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98"/>
        <w:gridCol w:w="4699"/>
      </w:tblGrid>
      <w:tr w:rsidR="00650C61" w:rsidRPr="00482996" w:rsidTr="00E1229D">
        <w:trPr>
          <w:trHeight w:val="386"/>
        </w:trPr>
        <w:tc>
          <w:tcPr>
            <w:tcW w:w="4698" w:type="dxa"/>
          </w:tcPr>
          <w:p w:rsidR="00650C61" w:rsidRPr="00482996" w:rsidRDefault="00650C61" w:rsidP="00B21DED">
            <w:pPr>
              <w:spacing w:line="360" w:lineRule="exact"/>
              <w:jc w:val="both"/>
              <w:rPr>
                <w:sz w:val="28"/>
                <w:u w:val="single"/>
              </w:rPr>
            </w:pPr>
            <w:r w:rsidRPr="00482996">
              <w:rPr>
                <w:sz w:val="28"/>
                <w:u w:val="single"/>
              </w:rPr>
              <w:t>Nơi nhận:</w:t>
            </w:r>
          </w:p>
        </w:tc>
        <w:tc>
          <w:tcPr>
            <w:tcW w:w="4699" w:type="dxa"/>
          </w:tcPr>
          <w:p w:rsidR="00650C61" w:rsidRPr="00482996" w:rsidRDefault="008B362F" w:rsidP="00B21DED">
            <w:pPr>
              <w:spacing w:line="360" w:lineRule="exact"/>
              <w:jc w:val="both"/>
              <w:rPr>
                <w:b/>
                <w:sz w:val="28"/>
              </w:rPr>
            </w:pPr>
            <w:r w:rsidRPr="00482996">
              <w:rPr>
                <w:b/>
                <w:sz w:val="28"/>
              </w:rPr>
              <w:t xml:space="preserve"> </w:t>
            </w:r>
            <w:r w:rsidR="00C24A7A" w:rsidRPr="00482996">
              <w:rPr>
                <w:b/>
                <w:sz w:val="28"/>
                <w:lang w:val="vi-VN"/>
              </w:rPr>
              <w:t xml:space="preserve">           </w:t>
            </w:r>
            <w:r w:rsidR="00021496" w:rsidRPr="00482996">
              <w:rPr>
                <w:b/>
                <w:sz w:val="28"/>
              </w:rPr>
              <w:t xml:space="preserve">T/M BAN THƯỜNG VỤ </w:t>
            </w:r>
          </w:p>
        </w:tc>
      </w:tr>
      <w:tr w:rsidR="00650C61" w:rsidRPr="00482996" w:rsidTr="00E1229D">
        <w:trPr>
          <w:trHeight w:val="386"/>
        </w:trPr>
        <w:tc>
          <w:tcPr>
            <w:tcW w:w="4698" w:type="dxa"/>
            <w:vMerge w:val="restart"/>
          </w:tcPr>
          <w:p w:rsidR="00650C61" w:rsidRPr="00CD14EC" w:rsidRDefault="00650C61" w:rsidP="00C24A7A">
            <w:pPr>
              <w:jc w:val="both"/>
              <w:rPr>
                <w:sz w:val="22"/>
                <w:szCs w:val="22"/>
                <w:lang w:val="vi-VN"/>
              </w:rPr>
            </w:pPr>
            <w:r w:rsidRPr="00482996">
              <w:rPr>
                <w:sz w:val="24"/>
                <w:szCs w:val="24"/>
              </w:rPr>
              <w:t xml:space="preserve">- </w:t>
            </w:r>
            <w:r w:rsidRPr="00CD14EC">
              <w:rPr>
                <w:sz w:val="22"/>
                <w:szCs w:val="22"/>
              </w:rPr>
              <w:t>BTV Tỉnh uỷ (B/c),</w:t>
            </w:r>
          </w:p>
          <w:p w:rsidR="00C24A7A" w:rsidRPr="00CD14EC" w:rsidRDefault="00C24A7A" w:rsidP="00C24A7A">
            <w:pPr>
              <w:jc w:val="both"/>
              <w:rPr>
                <w:sz w:val="22"/>
                <w:szCs w:val="22"/>
                <w:lang w:val="vi-VN"/>
              </w:rPr>
            </w:pPr>
            <w:r w:rsidRPr="00CD14EC">
              <w:rPr>
                <w:sz w:val="22"/>
                <w:szCs w:val="22"/>
                <w:lang w:val="vi-VN"/>
              </w:rPr>
              <w:t>- Văn phòng Tỉnh ủy,</w:t>
            </w:r>
          </w:p>
          <w:p w:rsidR="00650C61" w:rsidRPr="00DB5432" w:rsidRDefault="00C24A7A" w:rsidP="00C24A7A">
            <w:pPr>
              <w:jc w:val="both"/>
              <w:rPr>
                <w:sz w:val="22"/>
                <w:szCs w:val="22"/>
                <w:lang w:val="vi-VN"/>
              </w:rPr>
            </w:pPr>
            <w:r w:rsidRPr="00DB5432">
              <w:rPr>
                <w:sz w:val="22"/>
                <w:szCs w:val="22"/>
                <w:lang w:val="vi-VN"/>
              </w:rPr>
              <w:t>- BTV Thành ủy,</w:t>
            </w:r>
          </w:p>
          <w:p w:rsidR="00C24A7A" w:rsidRPr="00CD14EC" w:rsidRDefault="00C24A7A" w:rsidP="00C24A7A">
            <w:pPr>
              <w:jc w:val="both"/>
              <w:rPr>
                <w:sz w:val="22"/>
                <w:szCs w:val="22"/>
                <w:lang w:val="vi-VN"/>
              </w:rPr>
            </w:pPr>
            <w:r w:rsidRPr="00CD14EC">
              <w:rPr>
                <w:sz w:val="22"/>
                <w:szCs w:val="22"/>
                <w:lang w:val="vi-VN"/>
              </w:rPr>
              <w:t>- T</w:t>
            </w:r>
            <w:r w:rsidR="00CD14EC" w:rsidRPr="00DB5432">
              <w:rPr>
                <w:sz w:val="22"/>
                <w:szCs w:val="22"/>
                <w:lang w:val="vi-VN"/>
              </w:rPr>
              <w:t>T</w:t>
            </w:r>
            <w:r w:rsidRPr="00CD14EC">
              <w:rPr>
                <w:sz w:val="22"/>
                <w:szCs w:val="22"/>
                <w:lang w:val="vi-VN"/>
              </w:rPr>
              <w:t xml:space="preserve"> HĐND, UBND, UBMTTQVN t</w:t>
            </w:r>
            <w:r w:rsidR="00CD14EC" w:rsidRPr="00DB5432">
              <w:rPr>
                <w:sz w:val="22"/>
                <w:szCs w:val="22"/>
                <w:lang w:val="vi-VN"/>
              </w:rPr>
              <w:t>p</w:t>
            </w:r>
            <w:r w:rsidRPr="00CD14EC">
              <w:rPr>
                <w:sz w:val="22"/>
                <w:szCs w:val="22"/>
                <w:lang w:val="vi-VN"/>
              </w:rPr>
              <w:t>,</w:t>
            </w:r>
          </w:p>
          <w:p w:rsidR="00C24A7A" w:rsidRPr="00DB5432" w:rsidRDefault="00C24A7A" w:rsidP="00C24A7A">
            <w:pPr>
              <w:jc w:val="both"/>
              <w:rPr>
                <w:sz w:val="22"/>
                <w:szCs w:val="22"/>
                <w:lang w:val="vi-VN"/>
              </w:rPr>
            </w:pPr>
            <w:r w:rsidRPr="00CD14EC">
              <w:rPr>
                <w:sz w:val="22"/>
                <w:szCs w:val="22"/>
                <w:lang w:val="vi-VN"/>
              </w:rPr>
              <w:t xml:space="preserve">- </w:t>
            </w:r>
            <w:r w:rsidR="00CD14EC" w:rsidRPr="00CD14EC">
              <w:rPr>
                <w:sz w:val="22"/>
                <w:szCs w:val="22"/>
                <w:lang w:val="vi-VN"/>
              </w:rPr>
              <w:t xml:space="preserve">Các </w:t>
            </w:r>
            <w:r w:rsidR="00CD14EC" w:rsidRPr="00DB5432">
              <w:rPr>
                <w:sz w:val="22"/>
                <w:szCs w:val="22"/>
                <w:lang w:val="vi-VN"/>
              </w:rPr>
              <w:t>Ban Đảng, Văn phòng Thành ủy, TTCT tp,</w:t>
            </w:r>
          </w:p>
          <w:p w:rsidR="00CD14EC" w:rsidRPr="00DB5432" w:rsidRDefault="00CD14EC" w:rsidP="00C24A7A">
            <w:pPr>
              <w:jc w:val="both"/>
              <w:rPr>
                <w:sz w:val="22"/>
                <w:szCs w:val="22"/>
                <w:lang w:val="vi-VN"/>
              </w:rPr>
            </w:pPr>
            <w:r w:rsidRPr="00DB5432">
              <w:rPr>
                <w:sz w:val="22"/>
                <w:szCs w:val="22"/>
                <w:lang w:val="vi-VN"/>
              </w:rPr>
              <w:t>- Các đồng chí Thành ủy viên,</w:t>
            </w:r>
          </w:p>
          <w:p w:rsidR="00C24A7A" w:rsidRPr="00CD14EC" w:rsidRDefault="00C24A7A" w:rsidP="00C24A7A">
            <w:pPr>
              <w:jc w:val="both"/>
              <w:rPr>
                <w:sz w:val="22"/>
                <w:szCs w:val="22"/>
                <w:lang w:val="vi-VN"/>
              </w:rPr>
            </w:pPr>
            <w:r w:rsidRPr="00CD14EC">
              <w:rPr>
                <w:sz w:val="22"/>
                <w:szCs w:val="22"/>
                <w:lang w:val="vi-VN"/>
              </w:rPr>
              <w:t>- Các TCCS đảng trực thuộc,</w:t>
            </w:r>
          </w:p>
          <w:p w:rsidR="00650C61" w:rsidRPr="00482996" w:rsidRDefault="00650C61" w:rsidP="00C24A7A">
            <w:pPr>
              <w:jc w:val="both"/>
              <w:rPr>
                <w:sz w:val="24"/>
                <w:szCs w:val="24"/>
              </w:rPr>
            </w:pPr>
            <w:r w:rsidRPr="00CD14EC">
              <w:rPr>
                <w:sz w:val="22"/>
                <w:szCs w:val="22"/>
              </w:rPr>
              <w:t>- Lưu VP Thành ủy.</w:t>
            </w:r>
            <w:r w:rsidRPr="00482996">
              <w:rPr>
                <w:sz w:val="24"/>
                <w:szCs w:val="24"/>
              </w:rPr>
              <w:t xml:space="preserve">                          </w:t>
            </w:r>
          </w:p>
        </w:tc>
        <w:tc>
          <w:tcPr>
            <w:tcW w:w="4699" w:type="dxa"/>
          </w:tcPr>
          <w:p w:rsidR="00650C61" w:rsidRPr="00482996" w:rsidRDefault="00C24A7A" w:rsidP="00C24A7A">
            <w:pPr>
              <w:jc w:val="both"/>
              <w:rPr>
                <w:sz w:val="28"/>
                <w:lang w:val="vi-VN"/>
              </w:rPr>
            </w:pPr>
            <w:r w:rsidRPr="00482996">
              <w:rPr>
                <w:sz w:val="28"/>
                <w:lang w:val="vi-VN"/>
              </w:rPr>
              <w:t xml:space="preserve">       ỦY VIÊN THƯỜNG VỤ TRỰC</w:t>
            </w:r>
          </w:p>
        </w:tc>
      </w:tr>
      <w:tr w:rsidR="00650C61" w:rsidRPr="00482996" w:rsidTr="00E1229D">
        <w:trPr>
          <w:trHeight w:val="407"/>
        </w:trPr>
        <w:tc>
          <w:tcPr>
            <w:tcW w:w="4698" w:type="dxa"/>
            <w:vMerge/>
          </w:tcPr>
          <w:p w:rsidR="00650C61" w:rsidRPr="00482996" w:rsidRDefault="00650C61" w:rsidP="00C24A7A">
            <w:pPr>
              <w:jc w:val="both"/>
              <w:rPr>
                <w:sz w:val="28"/>
              </w:rPr>
            </w:pPr>
          </w:p>
        </w:tc>
        <w:tc>
          <w:tcPr>
            <w:tcW w:w="4699" w:type="dxa"/>
          </w:tcPr>
          <w:p w:rsidR="00650C61" w:rsidRPr="00482996" w:rsidRDefault="00650C61" w:rsidP="00C24A7A">
            <w:pPr>
              <w:jc w:val="both"/>
              <w:rPr>
                <w:sz w:val="28"/>
              </w:rPr>
            </w:pPr>
          </w:p>
        </w:tc>
      </w:tr>
      <w:tr w:rsidR="00650C61" w:rsidRPr="00482996" w:rsidTr="00E1229D">
        <w:trPr>
          <w:trHeight w:val="407"/>
        </w:trPr>
        <w:tc>
          <w:tcPr>
            <w:tcW w:w="4698" w:type="dxa"/>
            <w:vMerge/>
          </w:tcPr>
          <w:p w:rsidR="00650C61" w:rsidRPr="00482996" w:rsidRDefault="00650C61" w:rsidP="00C24A7A">
            <w:pPr>
              <w:jc w:val="both"/>
              <w:rPr>
                <w:sz w:val="28"/>
              </w:rPr>
            </w:pPr>
          </w:p>
        </w:tc>
        <w:tc>
          <w:tcPr>
            <w:tcW w:w="4699" w:type="dxa"/>
          </w:tcPr>
          <w:p w:rsidR="00650C61" w:rsidRPr="00482996" w:rsidRDefault="00650C61" w:rsidP="00C24A7A">
            <w:pPr>
              <w:jc w:val="both"/>
              <w:rPr>
                <w:sz w:val="28"/>
              </w:rPr>
            </w:pPr>
          </w:p>
        </w:tc>
      </w:tr>
      <w:tr w:rsidR="00650C61" w:rsidRPr="00482996" w:rsidTr="00E1229D">
        <w:trPr>
          <w:trHeight w:val="407"/>
        </w:trPr>
        <w:tc>
          <w:tcPr>
            <w:tcW w:w="4698" w:type="dxa"/>
            <w:vMerge/>
          </w:tcPr>
          <w:p w:rsidR="00650C61" w:rsidRPr="00482996" w:rsidRDefault="00650C61" w:rsidP="00C24A7A">
            <w:pPr>
              <w:jc w:val="both"/>
              <w:rPr>
                <w:sz w:val="28"/>
              </w:rPr>
            </w:pPr>
          </w:p>
        </w:tc>
        <w:tc>
          <w:tcPr>
            <w:tcW w:w="4699" w:type="dxa"/>
          </w:tcPr>
          <w:p w:rsidR="00650C61" w:rsidRPr="00482996" w:rsidRDefault="00650C61" w:rsidP="00C24A7A">
            <w:pPr>
              <w:jc w:val="both"/>
              <w:rPr>
                <w:sz w:val="28"/>
              </w:rPr>
            </w:pPr>
          </w:p>
        </w:tc>
      </w:tr>
      <w:tr w:rsidR="00650C61" w:rsidRPr="00482996" w:rsidTr="00E1229D">
        <w:trPr>
          <w:trHeight w:val="486"/>
        </w:trPr>
        <w:tc>
          <w:tcPr>
            <w:tcW w:w="4698" w:type="dxa"/>
            <w:vMerge/>
          </w:tcPr>
          <w:p w:rsidR="00650C61" w:rsidRPr="00482996" w:rsidRDefault="00650C61" w:rsidP="00C24A7A">
            <w:pPr>
              <w:jc w:val="both"/>
              <w:rPr>
                <w:sz w:val="28"/>
              </w:rPr>
            </w:pPr>
          </w:p>
        </w:tc>
        <w:tc>
          <w:tcPr>
            <w:tcW w:w="4699" w:type="dxa"/>
          </w:tcPr>
          <w:p w:rsidR="00650C61" w:rsidRPr="00482996" w:rsidRDefault="00650C61" w:rsidP="00C24A7A">
            <w:pPr>
              <w:jc w:val="both"/>
              <w:rPr>
                <w:sz w:val="28"/>
              </w:rPr>
            </w:pPr>
            <w:bookmarkStart w:id="0" w:name="_GoBack"/>
            <w:bookmarkEnd w:id="0"/>
          </w:p>
        </w:tc>
      </w:tr>
      <w:tr w:rsidR="00482996" w:rsidRPr="00482996" w:rsidTr="00E1229D">
        <w:trPr>
          <w:trHeight w:val="386"/>
        </w:trPr>
        <w:tc>
          <w:tcPr>
            <w:tcW w:w="4698" w:type="dxa"/>
            <w:vMerge/>
          </w:tcPr>
          <w:p w:rsidR="00650C61" w:rsidRPr="00482996" w:rsidRDefault="00650C61" w:rsidP="00C24A7A">
            <w:pPr>
              <w:jc w:val="both"/>
              <w:rPr>
                <w:sz w:val="28"/>
              </w:rPr>
            </w:pPr>
          </w:p>
        </w:tc>
        <w:tc>
          <w:tcPr>
            <w:tcW w:w="4699" w:type="dxa"/>
          </w:tcPr>
          <w:p w:rsidR="00650C61" w:rsidRPr="00482996" w:rsidRDefault="00C24A7A" w:rsidP="00C24A7A">
            <w:pPr>
              <w:jc w:val="both"/>
              <w:rPr>
                <w:sz w:val="28"/>
                <w:lang w:val="vi-VN"/>
              </w:rPr>
            </w:pPr>
            <w:r w:rsidRPr="00482996">
              <w:rPr>
                <w:b/>
                <w:sz w:val="28"/>
              </w:rPr>
              <w:t xml:space="preserve">              </w:t>
            </w:r>
            <w:r w:rsidR="003C2F00">
              <w:rPr>
                <w:b/>
                <w:sz w:val="28"/>
                <w:lang w:val="vi-VN"/>
              </w:rPr>
              <w:t xml:space="preserve">      </w:t>
            </w:r>
            <w:r w:rsidRPr="00482996">
              <w:rPr>
                <w:b/>
                <w:sz w:val="28"/>
                <w:lang w:val="vi-VN"/>
              </w:rPr>
              <w:t>Lê Thị Anh Đào</w:t>
            </w:r>
          </w:p>
        </w:tc>
      </w:tr>
    </w:tbl>
    <w:p w:rsidR="006452A3" w:rsidRPr="00482996" w:rsidRDefault="006452A3" w:rsidP="00B21DED">
      <w:pPr>
        <w:spacing w:line="360" w:lineRule="exact"/>
        <w:ind w:firstLine="720"/>
        <w:jc w:val="both"/>
        <w:rPr>
          <w:b/>
        </w:rPr>
      </w:pPr>
    </w:p>
    <w:p w:rsidR="006452A3" w:rsidRPr="00482996" w:rsidRDefault="006452A3" w:rsidP="00B21DED">
      <w:pPr>
        <w:spacing w:line="360" w:lineRule="exact"/>
        <w:ind w:firstLine="720"/>
        <w:jc w:val="both"/>
      </w:pPr>
    </w:p>
    <w:p w:rsidR="006452A3" w:rsidRPr="00482996" w:rsidRDefault="006452A3" w:rsidP="00B21DED">
      <w:pPr>
        <w:spacing w:line="360" w:lineRule="exact"/>
        <w:ind w:firstLine="720"/>
        <w:jc w:val="both"/>
      </w:pPr>
    </w:p>
    <w:p w:rsidR="006452A3" w:rsidRPr="00482996" w:rsidRDefault="006452A3" w:rsidP="00B21DED">
      <w:pPr>
        <w:spacing w:line="360" w:lineRule="exact"/>
        <w:ind w:firstLine="720"/>
        <w:jc w:val="both"/>
      </w:pPr>
    </w:p>
    <w:p w:rsidR="006452A3" w:rsidRPr="00482996" w:rsidRDefault="006452A3" w:rsidP="00B21DED">
      <w:pPr>
        <w:spacing w:line="360" w:lineRule="exact"/>
        <w:jc w:val="both"/>
      </w:pPr>
      <w:r w:rsidRPr="00482996">
        <w:rPr>
          <w:b/>
        </w:rPr>
        <w:t xml:space="preserve">       </w:t>
      </w:r>
    </w:p>
    <w:p w:rsidR="00391DA3" w:rsidRPr="00482996" w:rsidRDefault="00391DA3" w:rsidP="00B21DED">
      <w:pPr>
        <w:spacing w:line="360" w:lineRule="exact"/>
        <w:jc w:val="both"/>
      </w:pPr>
    </w:p>
    <w:sectPr w:rsidR="00391DA3" w:rsidRPr="00482996" w:rsidSect="00A01731">
      <w:headerReference w:type="default" r:id="rId8"/>
      <w:footerReference w:type="even" r:id="rId9"/>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7B6" w:rsidRDefault="00EA67B6" w:rsidP="00293A80">
      <w:r>
        <w:separator/>
      </w:r>
    </w:p>
  </w:endnote>
  <w:endnote w:type="continuationSeparator" w:id="1">
    <w:p w:rsidR="00EA67B6" w:rsidRDefault="00EA67B6" w:rsidP="00293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4C" w:rsidRDefault="00F87443" w:rsidP="00E1229D">
    <w:pPr>
      <w:pStyle w:val="Footer"/>
      <w:framePr w:wrap="around" w:vAnchor="text" w:hAnchor="margin" w:xAlign="center" w:y="1"/>
      <w:rPr>
        <w:rStyle w:val="PageNumber"/>
      </w:rPr>
    </w:pPr>
    <w:r>
      <w:rPr>
        <w:rStyle w:val="PageNumber"/>
      </w:rPr>
      <w:fldChar w:fldCharType="begin"/>
    </w:r>
    <w:r w:rsidR="006D314C">
      <w:rPr>
        <w:rStyle w:val="PageNumber"/>
      </w:rPr>
      <w:instrText xml:space="preserve">PAGE  </w:instrText>
    </w:r>
    <w:r>
      <w:rPr>
        <w:rStyle w:val="PageNumber"/>
      </w:rPr>
      <w:fldChar w:fldCharType="end"/>
    </w:r>
  </w:p>
  <w:p w:rsidR="006D314C" w:rsidRDefault="006D31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7B6" w:rsidRDefault="00EA67B6" w:rsidP="00293A80">
      <w:r>
        <w:separator/>
      </w:r>
    </w:p>
  </w:footnote>
  <w:footnote w:type="continuationSeparator" w:id="1">
    <w:p w:rsidR="00EA67B6" w:rsidRDefault="00EA67B6" w:rsidP="00293A80">
      <w:r>
        <w:continuationSeparator/>
      </w:r>
    </w:p>
  </w:footnote>
  <w:footnote w:id="2">
    <w:p w:rsidR="00F94154" w:rsidRPr="001A24BA" w:rsidRDefault="00F94154" w:rsidP="00AD3BAC">
      <w:pPr>
        <w:pStyle w:val="FootnoteText"/>
        <w:ind w:firstLine="284"/>
      </w:pPr>
      <w:r w:rsidRPr="001A24BA">
        <w:rPr>
          <w:rStyle w:val="FootnoteReference"/>
        </w:rPr>
        <w:footnoteRef/>
      </w:r>
      <w:r w:rsidRPr="001A24BA">
        <w:t xml:space="preserve"> Sản xuất nấm, rau hoa ở Đông Thanh, Đông Giang, Đông Lễ</w:t>
      </w:r>
    </w:p>
  </w:footnote>
  <w:footnote w:id="3">
    <w:p w:rsidR="006D314C" w:rsidRPr="001A24BA" w:rsidRDefault="006D314C" w:rsidP="00AD3BAC">
      <w:pPr>
        <w:ind w:firstLine="284"/>
        <w:jc w:val="both"/>
        <w:rPr>
          <w:sz w:val="20"/>
          <w:szCs w:val="20"/>
          <w:lang w:val="vi-VN"/>
        </w:rPr>
      </w:pPr>
      <w:r w:rsidRPr="001A24BA">
        <w:rPr>
          <w:rStyle w:val="FootnoteReference"/>
          <w:sz w:val="20"/>
          <w:szCs w:val="20"/>
        </w:rPr>
        <w:footnoteRef/>
      </w:r>
      <w:r w:rsidRPr="001A24BA">
        <w:rPr>
          <w:sz w:val="20"/>
          <w:szCs w:val="20"/>
        </w:rPr>
        <w:t xml:space="preserve"> </w:t>
      </w:r>
      <w:r w:rsidRPr="001A24BA">
        <w:rPr>
          <w:sz w:val="20"/>
          <w:szCs w:val="20"/>
          <w:lang w:val="nl-NL"/>
        </w:rPr>
        <w:t xml:space="preserve">UBND thành phố </w:t>
      </w:r>
      <w:r w:rsidRPr="001A24BA">
        <w:rPr>
          <w:sz w:val="20"/>
          <w:szCs w:val="20"/>
          <w:lang w:val="vi-VN"/>
        </w:rPr>
        <w:t xml:space="preserve">ban hành </w:t>
      </w:r>
      <w:r w:rsidRPr="001A24BA">
        <w:rPr>
          <w:sz w:val="20"/>
          <w:szCs w:val="20"/>
          <w:lang w:val="nl-NL"/>
        </w:rPr>
        <w:t xml:space="preserve">Kế hoạch số 209/KH-UBND ngày 12/3/2014 về phát triển </w:t>
      </w:r>
      <w:r w:rsidR="00AD3BAC">
        <w:rPr>
          <w:sz w:val="20"/>
          <w:szCs w:val="20"/>
          <w:lang w:val="nl-NL"/>
        </w:rPr>
        <w:t>KTTT</w:t>
      </w:r>
      <w:r w:rsidRPr="001A24BA">
        <w:rPr>
          <w:sz w:val="20"/>
          <w:szCs w:val="20"/>
          <w:lang w:val="nl-NL"/>
        </w:rPr>
        <w:t xml:space="preserve"> năm 2014 và chuyển đổi HTX hoạt động theo Luật HTX năm 2012</w:t>
      </w:r>
      <w:r w:rsidRPr="001A24BA">
        <w:rPr>
          <w:sz w:val="20"/>
          <w:szCs w:val="20"/>
          <w:lang w:val="vi-VN"/>
        </w:rPr>
        <w:t xml:space="preserve">; </w:t>
      </w:r>
      <w:r w:rsidRPr="001A24BA">
        <w:rPr>
          <w:sz w:val="20"/>
          <w:szCs w:val="20"/>
          <w:lang w:val="nl-NL"/>
        </w:rPr>
        <w:t>chỉ đạo Phòng Kinh tế thành phố ban hành Hướng dẫn số 38/HD-PKT ngày 31/3/2014 về một số nội dung chuyển đổi HTX hoạt động theo Luật HTX năm 2012</w:t>
      </w:r>
      <w:r w:rsidRPr="001A24BA">
        <w:rPr>
          <w:bCs/>
          <w:sz w:val="20"/>
          <w:szCs w:val="20"/>
          <w:lang w:val="nl-NL"/>
        </w:rPr>
        <w:t xml:space="preserve">; </w:t>
      </w:r>
      <w:r w:rsidRPr="001A24BA">
        <w:rPr>
          <w:sz w:val="20"/>
          <w:szCs w:val="20"/>
          <w:lang w:val="vi-VN"/>
        </w:rPr>
        <w:t>t</w:t>
      </w:r>
      <w:r w:rsidRPr="001A24BA">
        <w:rPr>
          <w:sz w:val="20"/>
          <w:szCs w:val="20"/>
          <w:lang w:val="nl-NL"/>
        </w:rPr>
        <w:t>ổ chức các lớp tập huấn tuyên truyền về Luật HTX năm 2012</w:t>
      </w:r>
      <w:r w:rsidRPr="001A24BA">
        <w:rPr>
          <w:sz w:val="20"/>
          <w:szCs w:val="20"/>
          <w:lang w:val="vi-VN"/>
        </w:rPr>
        <w:t>;</w:t>
      </w:r>
      <w:r w:rsidRPr="001A24BA">
        <w:rPr>
          <w:sz w:val="20"/>
          <w:szCs w:val="20"/>
          <w:lang w:val="nl-NL"/>
        </w:rPr>
        <w:t xml:space="preserve"> </w:t>
      </w:r>
      <w:r w:rsidRPr="001A24BA">
        <w:rPr>
          <w:sz w:val="20"/>
          <w:szCs w:val="20"/>
          <w:lang w:val="vi-VN"/>
        </w:rPr>
        <w:t xml:space="preserve">ban hành </w:t>
      </w:r>
      <w:r w:rsidRPr="001A24BA">
        <w:rPr>
          <w:sz w:val="20"/>
          <w:szCs w:val="20"/>
          <w:lang w:val="nl-NL"/>
        </w:rPr>
        <w:t xml:space="preserve">Công văn số 466/UBND-PKT ngày 21/4/2015 về việc chỉ đạo tổ chức Đại hội HTX nông nghiệp nhiệm kỳ 2015-2020 và Phòng Kinh tế thành phố đã có Hướng dẫn số 122/HD-PKT ngày 16/6/2015 về một số nội dung cơ bản trong tổ chức Đại hội thành viên HTX nông nghiệp nhiệm kỳ 2015-2020. </w:t>
      </w:r>
      <w:r w:rsidRPr="001A24BA">
        <w:rPr>
          <w:bCs/>
          <w:sz w:val="20"/>
          <w:szCs w:val="20"/>
          <w:lang w:val="nl-NL"/>
        </w:rPr>
        <w:t>Hướng dẫn đăng ký HTX theo Thông tư số 03/2014/TT-BKHĐT ngày 26/5/2014 của Bộ K</w:t>
      </w:r>
      <w:r w:rsidR="00AD3BAC">
        <w:rPr>
          <w:bCs/>
          <w:sz w:val="20"/>
          <w:szCs w:val="20"/>
          <w:lang w:val="nl-NL"/>
        </w:rPr>
        <w:t>H&amp;ĐT</w:t>
      </w:r>
      <w:r w:rsidRPr="001A24BA">
        <w:rPr>
          <w:bCs/>
          <w:sz w:val="20"/>
          <w:szCs w:val="20"/>
          <w:lang w:val="nl-NL"/>
        </w:rPr>
        <w:t xml:space="preserve"> về hướng dẫn đăng ký HTX và chế độ báo cáo tình hình hoạt động của HTX. </w:t>
      </w:r>
    </w:p>
  </w:footnote>
  <w:footnote w:id="4">
    <w:p w:rsidR="00994449" w:rsidRPr="00DB5432" w:rsidRDefault="00994449" w:rsidP="00AD3BAC">
      <w:pPr>
        <w:pStyle w:val="FootnoteText"/>
        <w:ind w:firstLine="284"/>
        <w:rPr>
          <w:lang w:val="vi-VN"/>
        </w:rPr>
      </w:pPr>
      <w:r w:rsidRPr="001A24BA">
        <w:rPr>
          <w:rStyle w:val="FootnoteReference"/>
        </w:rPr>
        <w:footnoteRef/>
      </w:r>
      <w:r w:rsidRPr="00DB5432">
        <w:rPr>
          <w:lang w:val="vi-VN"/>
        </w:rPr>
        <w:t xml:space="preserve"> Trong đó có 26 tổ hợp tác được UBND phường chứng thực.</w:t>
      </w:r>
    </w:p>
  </w:footnote>
  <w:footnote w:id="5">
    <w:p w:rsidR="00EC1849" w:rsidRPr="00DB5432" w:rsidRDefault="00EC1849" w:rsidP="00AD3BAC">
      <w:pPr>
        <w:pStyle w:val="FootnoteText"/>
        <w:ind w:firstLine="284"/>
        <w:rPr>
          <w:lang w:val="vi-VN"/>
        </w:rPr>
      </w:pPr>
      <w:r w:rsidRPr="001A24BA">
        <w:rPr>
          <w:rStyle w:val="FootnoteReference"/>
        </w:rPr>
        <w:footnoteRef/>
      </w:r>
      <w:r w:rsidRPr="00DB5432">
        <w:rPr>
          <w:lang w:val="vi-VN"/>
        </w:rPr>
        <w:t xml:space="preserve"> Trong đó có 20 HTX nông nghiệp với 3.600 thành viên, 01 HTX vận tải ô</w:t>
      </w:r>
      <w:r w:rsidRPr="001A24BA">
        <w:rPr>
          <w:lang w:val="vi-VN"/>
        </w:rPr>
        <w:t xml:space="preserve"> </w:t>
      </w:r>
      <w:r w:rsidRPr="00DB5432">
        <w:rPr>
          <w:lang w:val="vi-VN"/>
        </w:rPr>
        <w:t>tô và 02 Quỹ tín dụng nhân dân</w:t>
      </w:r>
      <w:r w:rsidRPr="001A24BA">
        <w:rPr>
          <w:lang w:val="vi-VN"/>
        </w:rPr>
        <w:t>.</w:t>
      </w:r>
    </w:p>
  </w:footnote>
  <w:footnote w:id="6">
    <w:p w:rsidR="00E06B96" w:rsidRPr="00DB5432" w:rsidRDefault="00E06B96" w:rsidP="00AD3BAC">
      <w:pPr>
        <w:pStyle w:val="FootnoteText"/>
        <w:ind w:firstLine="284"/>
        <w:jc w:val="both"/>
        <w:rPr>
          <w:lang w:val="vi-VN"/>
        </w:rPr>
      </w:pPr>
      <w:r w:rsidRPr="001A24BA">
        <w:rPr>
          <w:rStyle w:val="FootnoteReference"/>
        </w:rPr>
        <w:footnoteRef/>
      </w:r>
      <w:r w:rsidRPr="00DB5432">
        <w:rPr>
          <w:lang w:val="vi-VN"/>
        </w:rPr>
        <w:t xml:space="preserve"> Có 17/17 HTX hoàn thành Đại hội chuyển đổi</w:t>
      </w:r>
      <w:r w:rsidR="00AD3BAC">
        <w:t>,</w:t>
      </w:r>
      <w:r w:rsidRPr="00DB5432">
        <w:rPr>
          <w:lang w:val="vi-VN"/>
        </w:rPr>
        <w:t xml:space="preserve"> 03 HTX thành lập mới theo Luật HTX năm 2012 không tổ chức Đại hội chuyển đổi.</w:t>
      </w:r>
    </w:p>
  </w:footnote>
  <w:footnote w:id="7">
    <w:p w:rsidR="006D314C" w:rsidRPr="001A24BA" w:rsidRDefault="006D314C" w:rsidP="00AD3BAC">
      <w:pPr>
        <w:ind w:firstLine="284"/>
        <w:jc w:val="both"/>
        <w:rPr>
          <w:sz w:val="20"/>
          <w:szCs w:val="20"/>
          <w:lang w:val="vi-VN"/>
        </w:rPr>
      </w:pPr>
      <w:r w:rsidRPr="001A24BA">
        <w:rPr>
          <w:rStyle w:val="FootnoteReference"/>
          <w:sz w:val="20"/>
          <w:szCs w:val="20"/>
        </w:rPr>
        <w:footnoteRef/>
      </w:r>
      <w:r w:rsidRPr="00DB5432">
        <w:rPr>
          <w:sz w:val="20"/>
          <w:szCs w:val="20"/>
          <w:lang w:val="vi-VN"/>
        </w:rPr>
        <w:t xml:space="preserve"> </w:t>
      </w:r>
      <w:r w:rsidRPr="001A24BA">
        <w:rPr>
          <w:sz w:val="20"/>
          <w:szCs w:val="20"/>
          <w:lang w:val="nl-NL"/>
        </w:rPr>
        <w:t>HTX dịch vụ tổng hợp Bình Minh, HTX Trồng trọt - Chăn nuôi Tân An, HTX Miền Trung Sinh Thái, HTX Hưng Phát và HTX kinh doanh và dịch vụ nông nghiệp An Hoa Viên</w:t>
      </w:r>
      <w:r w:rsidRPr="001A24BA">
        <w:rPr>
          <w:sz w:val="20"/>
          <w:szCs w:val="20"/>
          <w:lang w:val="vi-VN"/>
        </w:rPr>
        <w:t>.</w:t>
      </w:r>
    </w:p>
  </w:footnote>
  <w:footnote w:id="8">
    <w:p w:rsidR="006D314C" w:rsidRPr="001A24BA" w:rsidRDefault="006D314C" w:rsidP="00AD3BAC">
      <w:pPr>
        <w:pStyle w:val="FootnoteText"/>
        <w:ind w:firstLine="284"/>
        <w:jc w:val="both"/>
        <w:rPr>
          <w:lang w:val="vi-VN"/>
        </w:rPr>
      </w:pPr>
      <w:r w:rsidRPr="001A24BA">
        <w:rPr>
          <w:rStyle w:val="FootnoteReference"/>
        </w:rPr>
        <w:footnoteRef/>
      </w:r>
      <w:r w:rsidRPr="00DB5432">
        <w:rPr>
          <w:lang w:val="vi-VN"/>
        </w:rPr>
        <w:t xml:space="preserve"> </w:t>
      </w:r>
      <w:r w:rsidRPr="001A24BA">
        <w:rPr>
          <w:lang w:val="nl-NL"/>
        </w:rPr>
        <w:t>HTX Thiết Tràng, HTX Đại An, HTX Bình Minh, HTX kinh doanh và dịch vụ nông nghiệp An Hoa Viên.</w:t>
      </w:r>
    </w:p>
  </w:footnote>
  <w:footnote w:id="9">
    <w:p w:rsidR="006D314C" w:rsidRPr="001A24BA" w:rsidRDefault="006D314C" w:rsidP="00AD3BAC">
      <w:pPr>
        <w:pStyle w:val="FootnoteText"/>
        <w:ind w:firstLine="284"/>
        <w:jc w:val="both"/>
        <w:rPr>
          <w:lang w:val="vi-VN"/>
        </w:rPr>
      </w:pPr>
      <w:r w:rsidRPr="001A24BA">
        <w:rPr>
          <w:rStyle w:val="FootnoteReference"/>
        </w:rPr>
        <w:footnoteRef/>
      </w:r>
      <w:r w:rsidRPr="00DB5432">
        <w:rPr>
          <w:lang w:val="vi-VN"/>
        </w:rPr>
        <w:t xml:space="preserve"> </w:t>
      </w:r>
      <w:r w:rsidRPr="001A24BA">
        <w:rPr>
          <w:rFonts w:eastAsia=".VnTime"/>
          <w:lang w:val="nl-NL"/>
        </w:rPr>
        <w:t>Đến nay toàn thành phố có 96 công cụ sạ hàng, 24 máy gặt, 234 máy làm đất các loại... tổ chức và làm n</w:t>
      </w:r>
      <w:r w:rsidR="00AD3BAC">
        <w:rPr>
          <w:rFonts w:eastAsia=".VnTime"/>
          <w:lang w:val="nl-NL"/>
        </w:rPr>
        <w:t>ò</w:t>
      </w:r>
      <w:r w:rsidRPr="001A24BA">
        <w:rPr>
          <w:rFonts w:eastAsia=".VnTime"/>
          <w:lang w:val="nl-NL"/>
        </w:rPr>
        <w:t>ng cốt trong công tác bảo vệ thực vật, bảo vệ đồng</w:t>
      </w:r>
      <w:r w:rsidRPr="001A24BA">
        <w:rPr>
          <w:rFonts w:eastAsia=".VnTime"/>
          <w:lang w:val="vi-VN"/>
        </w:rPr>
        <w:t>.</w:t>
      </w:r>
    </w:p>
  </w:footnote>
  <w:footnote w:id="10">
    <w:p w:rsidR="00447AF8" w:rsidRPr="00DB5432" w:rsidRDefault="00447AF8" w:rsidP="00AD3BAC">
      <w:pPr>
        <w:pStyle w:val="FootnoteText"/>
        <w:ind w:firstLine="284"/>
        <w:jc w:val="both"/>
        <w:rPr>
          <w:lang w:val="vi-VN"/>
        </w:rPr>
      </w:pPr>
      <w:r>
        <w:rPr>
          <w:rStyle w:val="FootnoteReference"/>
        </w:rPr>
        <w:footnoteRef/>
      </w:r>
      <w:r w:rsidRPr="00DB5432">
        <w:rPr>
          <w:lang w:val="vi-VN"/>
        </w:rPr>
        <w:t xml:space="preserve"> </w:t>
      </w:r>
      <w:r>
        <w:rPr>
          <w:lang w:val="nl-NL"/>
        </w:rPr>
        <w:t>T</w:t>
      </w:r>
      <w:r w:rsidRPr="00482996">
        <w:rPr>
          <w:lang w:val="nl-NL"/>
        </w:rPr>
        <w:t xml:space="preserve">ổng đàn </w:t>
      </w:r>
      <w:r>
        <w:rPr>
          <w:lang w:val="nl-NL"/>
        </w:rPr>
        <w:t xml:space="preserve">hiện có: </w:t>
      </w:r>
      <w:r w:rsidRPr="00482996">
        <w:rPr>
          <w:lang w:val="nl-NL"/>
        </w:rPr>
        <w:t>đàn trâu 369 con; đàn bò 1.672 con; đàn lợn 8.782 con; đàn gia cầm 76.300 con</w:t>
      </w:r>
      <w:r w:rsidR="00AD3BAC">
        <w:rPr>
          <w:lang w:val="nl-NL"/>
        </w:rPr>
        <w:t>.</w:t>
      </w:r>
    </w:p>
  </w:footnote>
  <w:footnote w:id="11">
    <w:p w:rsidR="00206E96" w:rsidRPr="00DB5432" w:rsidRDefault="00206E96" w:rsidP="00AD3BAC">
      <w:pPr>
        <w:pStyle w:val="FootnoteText"/>
        <w:ind w:firstLine="284"/>
        <w:jc w:val="both"/>
        <w:rPr>
          <w:spacing w:val="-4"/>
          <w:lang w:val="vi-VN"/>
        </w:rPr>
      </w:pPr>
      <w:r w:rsidRPr="00FC53E1">
        <w:rPr>
          <w:rStyle w:val="FootnoteReference"/>
          <w:spacing w:val="-4"/>
        </w:rPr>
        <w:footnoteRef/>
      </w:r>
      <w:r w:rsidRPr="00DB5432">
        <w:rPr>
          <w:spacing w:val="-4"/>
          <w:lang w:val="vi-VN"/>
        </w:rPr>
        <w:t xml:space="preserve"> Nă</w:t>
      </w:r>
      <w:r w:rsidRPr="00FC53E1">
        <w:rPr>
          <w:spacing w:val="-4"/>
          <w:lang w:val="nl-NL"/>
        </w:rPr>
        <w:t>m 2020 dư nợ cho vay của Quỹ TDND Trường Sơn đạt trên 31 tỷ đồng, Quỹ TDND Năm Sao trên 51 tỷ đồng</w:t>
      </w:r>
    </w:p>
  </w:footnote>
  <w:footnote w:id="12">
    <w:p w:rsidR="006D314C" w:rsidRPr="001A24BA" w:rsidRDefault="006D314C" w:rsidP="00AD3BAC">
      <w:pPr>
        <w:pStyle w:val="FootnoteText"/>
        <w:ind w:firstLine="284"/>
        <w:rPr>
          <w:lang w:val="vi-VN"/>
        </w:rPr>
      </w:pPr>
      <w:r w:rsidRPr="001A24BA">
        <w:rPr>
          <w:rStyle w:val="FootnoteReference"/>
        </w:rPr>
        <w:footnoteRef/>
      </w:r>
      <w:r w:rsidRPr="00DB5432">
        <w:rPr>
          <w:lang w:val="vi-VN"/>
        </w:rPr>
        <w:t xml:space="preserve"> </w:t>
      </w:r>
      <w:r w:rsidRPr="001A24BA">
        <w:rPr>
          <w:lang w:val="nl-NL"/>
        </w:rPr>
        <w:t>HTX Đông Thanh: 500 triệu đồng; HTX Phú Lễ: 300 triệu; HTX Đông Giang 2: 400 triệu</w:t>
      </w:r>
      <w:r w:rsidRPr="001A24BA">
        <w:rPr>
          <w:lang w:val="vi-VN"/>
        </w:rPr>
        <w:t>.</w:t>
      </w:r>
    </w:p>
  </w:footnote>
  <w:footnote w:id="13">
    <w:p w:rsidR="000A6186" w:rsidRPr="00DB5432" w:rsidRDefault="000A6186" w:rsidP="00AD3BAC">
      <w:pPr>
        <w:pStyle w:val="FootnoteText"/>
        <w:ind w:firstLine="284"/>
        <w:rPr>
          <w:lang w:val="vi-VN"/>
        </w:rPr>
      </w:pPr>
      <w:r>
        <w:rPr>
          <w:rStyle w:val="FootnoteReference"/>
        </w:rPr>
        <w:footnoteRef/>
      </w:r>
      <w:r w:rsidRPr="00DB5432">
        <w:rPr>
          <w:lang w:val="vi-VN"/>
        </w:rPr>
        <w:t xml:space="preserve"> C</w:t>
      </w:r>
      <w:r w:rsidRPr="00482996">
        <w:rPr>
          <w:lang w:val="vi-VN"/>
        </w:rPr>
        <w:t xml:space="preserve">ụ thể như về vốn; chuyển giao </w:t>
      </w:r>
      <w:r w:rsidRPr="00482996">
        <w:rPr>
          <w:lang w:val="nl-NL"/>
        </w:rPr>
        <w:t>giống cây trồng, con nuôi mới có giá trị kinh tế cao vào sản xuất tại địa bàn</w:t>
      </w:r>
      <w:r w:rsidRPr="00482996">
        <w:rPr>
          <w:lang w:val="vi-VN"/>
        </w:rPr>
        <w:t xml:space="preserve">; </w:t>
      </w:r>
      <w:r w:rsidRPr="00482996">
        <w:rPr>
          <w:lang w:val="nl-NL"/>
        </w:rPr>
        <w:t>tập huấn chuyển giao tiến bộ KHKT trong chăn nuôi và trồng trọt</w:t>
      </w:r>
      <w:r w:rsidRPr="00482996">
        <w:rPr>
          <w:lang w:val="vi-VN"/>
        </w:rPr>
        <w:t xml:space="preserve">; </w:t>
      </w:r>
      <w:r w:rsidRPr="00482996">
        <w:rPr>
          <w:lang w:val="nl-NL"/>
        </w:rPr>
        <w:t>đầu tư cơ sở vật chất cho các vùng chuyên canh như hệ thống điện, BTHKM</w:t>
      </w:r>
      <w:r w:rsidRPr="00482996">
        <w:rPr>
          <w:lang w:val="vi-VN"/>
        </w:rPr>
        <w:t xml:space="preserve">; </w:t>
      </w:r>
      <w:r w:rsidRPr="00482996">
        <w:rPr>
          <w:lang w:val="nl-NL"/>
        </w:rPr>
        <w:t>chính sách dồn điền đổi thửa, cải tạo đồng ruộng,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52813"/>
      <w:docPartObj>
        <w:docPartGallery w:val="Page Numbers (Top of Page)"/>
        <w:docPartUnique/>
      </w:docPartObj>
    </w:sdtPr>
    <w:sdtContent>
      <w:p w:rsidR="006D314C" w:rsidRDefault="00F87443" w:rsidP="009C450F">
        <w:pPr>
          <w:pStyle w:val="Header"/>
          <w:jc w:val="center"/>
        </w:pPr>
        <w:r>
          <w:fldChar w:fldCharType="begin"/>
        </w:r>
        <w:r w:rsidR="006D314C">
          <w:instrText xml:space="preserve"> PAGE   \* MERGEFORMAT </w:instrText>
        </w:r>
        <w:r>
          <w:fldChar w:fldCharType="separate"/>
        </w:r>
        <w:r w:rsidR="00FA3434">
          <w:rPr>
            <w:noProof/>
          </w:rPr>
          <w:t>17</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D1CEE"/>
    <w:multiLevelType w:val="hybridMultilevel"/>
    <w:tmpl w:val="F5EC0B26"/>
    <w:lvl w:ilvl="0" w:tplc="93443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7F85C86"/>
    <w:multiLevelType w:val="hybridMultilevel"/>
    <w:tmpl w:val="946A2F46"/>
    <w:lvl w:ilvl="0" w:tplc="F6CA45D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D0C3DE7"/>
    <w:multiLevelType w:val="hybridMultilevel"/>
    <w:tmpl w:val="65EC8ED0"/>
    <w:lvl w:ilvl="0" w:tplc="6B900D44">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3DF75B07"/>
    <w:multiLevelType w:val="hybridMultilevel"/>
    <w:tmpl w:val="FC48DB2E"/>
    <w:lvl w:ilvl="0" w:tplc="8F006E18">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nsid w:val="403C120E"/>
    <w:multiLevelType w:val="hybridMultilevel"/>
    <w:tmpl w:val="62D054CE"/>
    <w:lvl w:ilvl="0" w:tplc="95D6984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44C914B8"/>
    <w:multiLevelType w:val="hybridMultilevel"/>
    <w:tmpl w:val="C7E06430"/>
    <w:lvl w:ilvl="0" w:tplc="AEEAED0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4BA2547B"/>
    <w:multiLevelType w:val="hybridMultilevel"/>
    <w:tmpl w:val="01E2B5BE"/>
    <w:lvl w:ilvl="0" w:tplc="9B546ACE">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7">
    <w:nsid w:val="594D14D6"/>
    <w:multiLevelType w:val="hybridMultilevel"/>
    <w:tmpl w:val="A70021DA"/>
    <w:lvl w:ilvl="0" w:tplc="F904D2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1500220"/>
    <w:multiLevelType w:val="hybridMultilevel"/>
    <w:tmpl w:val="90E88902"/>
    <w:lvl w:ilvl="0" w:tplc="A238EF28">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67586BA3"/>
    <w:multiLevelType w:val="hybridMultilevel"/>
    <w:tmpl w:val="C1CAF708"/>
    <w:lvl w:ilvl="0" w:tplc="EA5C80AC">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9"/>
  </w:num>
  <w:num w:numId="6">
    <w:abstractNumId w:val="5"/>
  </w:num>
  <w:num w:numId="7">
    <w:abstractNumId w:val="3"/>
  </w:num>
  <w:num w:numId="8">
    <w:abstractNumId w:val="2"/>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452A3"/>
    <w:rsid w:val="00001F18"/>
    <w:rsid w:val="000028DD"/>
    <w:rsid w:val="000139EA"/>
    <w:rsid w:val="00021496"/>
    <w:rsid w:val="00023A80"/>
    <w:rsid w:val="00034636"/>
    <w:rsid w:val="00036403"/>
    <w:rsid w:val="0003702B"/>
    <w:rsid w:val="00037326"/>
    <w:rsid w:val="0004245D"/>
    <w:rsid w:val="00045D61"/>
    <w:rsid w:val="0004634E"/>
    <w:rsid w:val="00047168"/>
    <w:rsid w:val="000604FD"/>
    <w:rsid w:val="00070EC7"/>
    <w:rsid w:val="000711B9"/>
    <w:rsid w:val="000719B4"/>
    <w:rsid w:val="00075CD3"/>
    <w:rsid w:val="00087FAE"/>
    <w:rsid w:val="00090F6F"/>
    <w:rsid w:val="00095388"/>
    <w:rsid w:val="0009752D"/>
    <w:rsid w:val="000A0612"/>
    <w:rsid w:val="000A6186"/>
    <w:rsid w:val="000A7B21"/>
    <w:rsid w:val="000C06CA"/>
    <w:rsid w:val="000C4073"/>
    <w:rsid w:val="000D4FA6"/>
    <w:rsid w:val="000E33DF"/>
    <w:rsid w:val="000E5C0C"/>
    <w:rsid w:val="00101612"/>
    <w:rsid w:val="00115EE3"/>
    <w:rsid w:val="001231CE"/>
    <w:rsid w:val="00124ED5"/>
    <w:rsid w:val="0013206F"/>
    <w:rsid w:val="0013348F"/>
    <w:rsid w:val="00155851"/>
    <w:rsid w:val="00167B8B"/>
    <w:rsid w:val="00172426"/>
    <w:rsid w:val="0019047B"/>
    <w:rsid w:val="00190A39"/>
    <w:rsid w:val="0019236F"/>
    <w:rsid w:val="00193D58"/>
    <w:rsid w:val="0019668B"/>
    <w:rsid w:val="001A24BA"/>
    <w:rsid w:val="001A3224"/>
    <w:rsid w:val="001B4D23"/>
    <w:rsid w:val="001B5A52"/>
    <w:rsid w:val="001B5FD9"/>
    <w:rsid w:val="001C5C2A"/>
    <w:rsid w:val="001D3E06"/>
    <w:rsid w:val="001E0582"/>
    <w:rsid w:val="001E0747"/>
    <w:rsid w:val="001F393D"/>
    <w:rsid w:val="002018C9"/>
    <w:rsid w:val="002018E8"/>
    <w:rsid w:val="00204344"/>
    <w:rsid w:val="00206E96"/>
    <w:rsid w:val="00211378"/>
    <w:rsid w:val="002120E4"/>
    <w:rsid w:val="00231BEC"/>
    <w:rsid w:val="00255BE8"/>
    <w:rsid w:val="00257DE2"/>
    <w:rsid w:val="00264822"/>
    <w:rsid w:val="002754CC"/>
    <w:rsid w:val="00276D37"/>
    <w:rsid w:val="00292AD1"/>
    <w:rsid w:val="00293A80"/>
    <w:rsid w:val="002A1AFD"/>
    <w:rsid w:val="002B3DF9"/>
    <w:rsid w:val="002B59B9"/>
    <w:rsid w:val="002B6CAD"/>
    <w:rsid w:val="002C3456"/>
    <w:rsid w:val="002D18A3"/>
    <w:rsid w:val="002D2420"/>
    <w:rsid w:val="002E4339"/>
    <w:rsid w:val="002F0CDB"/>
    <w:rsid w:val="002F2883"/>
    <w:rsid w:val="00307FE0"/>
    <w:rsid w:val="003235E4"/>
    <w:rsid w:val="003300C6"/>
    <w:rsid w:val="00330BDE"/>
    <w:rsid w:val="003321BD"/>
    <w:rsid w:val="0034695C"/>
    <w:rsid w:val="00353975"/>
    <w:rsid w:val="003645D2"/>
    <w:rsid w:val="00372F03"/>
    <w:rsid w:val="00375BAF"/>
    <w:rsid w:val="00375E8E"/>
    <w:rsid w:val="00376F17"/>
    <w:rsid w:val="0039048D"/>
    <w:rsid w:val="00391DA3"/>
    <w:rsid w:val="003934B7"/>
    <w:rsid w:val="003A2BFE"/>
    <w:rsid w:val="003A7D09"/>
    <w:rsid w:val="003B54EA"/>
    <w:rsid w:val="003C2F00"/>
    <w:rsid w:val="003D3ED8"/>
    <w:rsid w:val="003E0576"/>
    <w:rsid w:val="003E3F34"/>
    <w:rsid w:val="003E6899"/>
    <w:rsid w:val="003F4E15"/>
    <w:rsid w:val="003F4EF9"/>
    <w:rsid w:val="003F4FC3"/>
    <w:rsid w:val="004114B7"/>
    <w:rsid w:val="004135C5"/>
    <w:rsid w:val="00427B84"/>
    <w:rsid w:val="004316BE"/>
    <w:rsid w:val="00437C79"/>
    <w:rsid w:val="00444B21"/>
    <w:rsid w:val="00447AF8"/>
    <w:rsid w:val="00453D1F"/>
    <w:rsid w:val="004568BB"/>
    <w:rsid w:val="0047026D"/>
    <w:rsid w:val="00470A35"/>
    <w:rsid w:val="00476B0F"/>
    <w:rsid w:val="00482996"/>
    <w:rsid w:val="00485746"/>
    <w:rsid w:val="0049466C"/>
    <w:rsid w:val="004C02CE"/>
    <w:rsid w:val="004C0C73"/>
    <w:rsid w:val="004C43DE"/>
    <w:rsid w:val="004C7A0A"/>
    <w:rsid w:val="004C7E10"/>
    <w:rsid w:val="004D0DCE"/>
    <w:rsid w:val="004E58D6"/>
    <w:rsid w:val="005001C2"/>
    <w:rsid w:val="005052A1"/>
    <w:rsid w:val="00507FB4"/>
    <w:rsid w:val="0051336E"/>
    <w:rsid w:val="0051337D"/>
    <w:rsid w:val="00513987"/>
    <w:rsid w:val="00524FEA"/>
    <w:rsid w:val="00526CA8"/>
    <w:rsid w:val="00542887"/>
    <w:rsid w:val="005439EA"/>
    <w:rsid w:val="00545DAF"/>
    <w:rsid w:val="00557DCB"/>
    <w:rsid w:val="005620A5"/>
    <w:rsid w:val="00563A52"/>
    <w:rsid w:val="00580BDA"/>
    <w:rsid w:val="00584DE5"/>
    <w:rsid w:val="005850EC"/>
    <w:rsid w:val="005B0863"/>
    <w:rsid w:val="005B10DF"/>
    <w:rsid w:val="005B37E4"/>
    <w:rsid w:val="005C0372"/>
    <w:rsid w:val="005C2A4B"/>
    <w:rsid w:val="005C342F"/>
    <w:rsid w:val="005C4B21"/>
    <w:rsid w:val="005D1ABD"/>
    <w:rsid w:val="005D1EBA"/>
    <w:rsid w:val="005E2A4E"/>
    <w:rsid w:val="005F0071"/>
    <w:rsid w:val="005F6BA3"/>
    <w:rsid w:val="00603A5A"/>
    <w:rsid w:val="0062418B"/>
    <w:rsid w:val="00625529"/>
    <w:rsid w:val="00625C39"/>
    <w:rsid w:val="00631FA8"/>
    <w:rsid w:val="00644A05"/>
    <w:rsid w:val="006452A3"/>
    <w:rsid w:val="00650C61"/>
    <w:rsid w:val="00652EEB"/>
    <w:rsid w:val="00655EAC"/>
    <w:rsid w:val="0066073D"/>
    <w:rsid w:val="00664B9D"/>
    <w:rsid w:val="00673F39"/>
    <w:rsid w:val="00686CF7"/>
    <w:rsid w:val="006905BE"/>
    <w:rsid w:val="00693098"/>
    <w:rsid w:val="006964ED"/>
    <w:rsid w:val="0069718F"/>
    <w:rsid w:val="006A4F29"/>
    <w:rsid w:val="006B25BE"/>
    <w:rsid w:val="006C1B74"/>
    <w:rsid w:val="006C6036"/>
    <w:rsid w:val="006D314C"/>
    <w:rsid w:val="006E3F03"/>
    <w:rsid w:val="006E57EE"/>
    <w:rsid w:val="006F3B08"/>
    <w:rsid w:val="00711B65"/>
    <w:rsid w:val="00712162"/>
    <w:rsid w:val="00720C71"/>
    <w:rsid w:val="0072770A"/>
    <w:rsid w:val="00732DFE"/>
    <w:rsid w:val="00735F05"/>
    <w:rsid w:val="00742800"/>
    <w:rsid w:val="00742E1B"/>
    <w:rsid w:val="00743E58"/>
    <w:rsid w:val="0075010F"/>
    <w:rsid w:val="00761F1C"/>
    <w:rsid w:val="00764CAD"/>
    <w:rsid w:val="0077011C"/>
    <w:rsid w:val="00775C62"/>
    <w:rsid w:val="007958C3"/>
    <w:rsid w:val="007959F0"/>
    <w:rsid w:val="007979E0"/>
    <w:rsid w:val="007A03C7"/>
    <w:rsid w:val="007A15A7"/>
    <w:rsid w:val="007A17D5"/>
    <w:rsid w:val="007A7F3F"/>
    <w:rsid w:val="007B1430"/>
    <w:rsid w:val="007B7DA6"/>
    <w:rsid w:val="007C1CDD"/>
    <w:rsid w:val="007C23AA"/>
    <w:rsid w:val="007D0304"/>
    <w:rsid w:val="007D1381"/>
    <w:rsid w:val="007E45F7"/>
    <w:rsid w:val="007E4D1F"/>
    <w:rsid w:val="007E6CF0"/>
    <w:rsid w:val="007F1ED2"/>
    <w:rsid w:val="0080775E"/>
    <w:rsid w:val="00817F0C"/>
    <w:rsid w:val="008244E3"/>
    <w:rsid w:val="00837372"/>
    <w:rsid w:val="0086060C"/>
    <w:rsid w:val="008651E4"/>
    <w:rsid w:val="0087182E"/>
    <w:rsid w:val="00876BBC"/>
    <w:rsid w:val="00883E9E"/>
    <w:rsid w:val="00891E55"/>
    <w:rsid w:val="008B0412"/>
    <w:rsid w:val="008B362F"/>
    <w:rsid w:val="008C26FE"/>
    <w:rsid w:val="008C6BCE"/>
    <w:rsid w:val="008D432D"/>
    <w:rsid w:val="008D5878"/>
    <w:rsid w:val="008D618B"/>
    <w:rsid w:val="008E5520"/>
    <w:rsid w:val="008E65C1"/>
    <w:rsid w:val="008F2D16"/>
    <w:rsid w:val="008F6A52"/>
    <w:rsid w:val="008F7AEB"/>
    <w:rsid w:val="008F7DF1"/>
    <w:rsid w:val="00901E3A"/>
    <w:rsid w:val="00902273"/>
    <w:rsid w:val="00917004"/>
    <w:rsid w:val="00921E2B"/>
    <w:rsid w:val="00925F6D"/>
    <w:rsid w:val="00925F7C"/>
    <w:rsid w:val="00927C66"/>
    <w:rsid w:val="00952539"/>
    <w:rsid w:val="00960E10"/>
    <w:rsid w:val="00960E45"/>
    <w:rsid w:val="00966E04"/>
    <w:rsid w:val="00972BF7"/>
    <w:rsid w:val="00994449"/>
    <w:rsid w:val="009A2D6E"/>
    <w:rsid w:val="009A40FF"/>
    <w:rsid w:val="009A56A9"/>
    <w:rsid w:val="009B52A5"/>
    <w:rsid w:val="009C436A"/>
    <w:rsid w:val="009C450F"/>
    <w:rsid w:val="009D2658"/>
    <w:rsid w:val="009E0622"/>
    <w:rsid w:val="009E30BF"/>
    <w:rsid w:val="009F0E5F"/>
    <w:rsid w:val="009F304A"/>
    <w:rsid w:val="009F55AC"/>
    <w:rsid w:val="009F581D"/>
    <w:rsid w:val="00A01731"/>
    <w:rsid w:val="00A07147"/>
    <w:rsid w:val="00A07188"/>
    <w:rsid w:val="00A1399B"/>
    <w:rsid w:val="00A14C92"/>
    <w:rsid w:val="00A3179E"/>
    <w:rsid w:val="00A36E9C"/>
    <w:rsid w:val="00A371C2"/>
    <w:rsid w:val="00A437A7"/>
    <w:rsid w:val="00A46056"/>
    <w:rsid w:val="00A63989"/>
    <w:rsid w:val="00A71377"/>
    <w:rsid w:val="00A72461"/>
    <w:rsid w:val="00A750AE"/>
    <w:rsid w:val="00A82A92"/>
    <w:rsid w:val="00A835F6"/>
    <w:rsid w:val="00A84394"/>
    <w:rsid w:val="00A94AB6"/>
    <w:rsid w:val="00A97686"/>
    <w:rsid w:val="00AA141B"/>
    <w:rsid w:val="00AB52E1"/>
    <w:rsid w:val="00AB54E5"/>
    <w:rsid w:val="00AC620C"/>
    <w:rsid w:val="00AD234E"/>
    <w:rsid w:val="00AD2C67"/>
    <w:rsid w:val="00AD3BAC"/>
    <w:rsid w:val="00AD5C91"/>
    <w:rsid w:val="00AD7B73"/>
    <w:rsid w:val="00AE60B3"/>
    <w:rsid w:val="00AF1DF3"/>
    <w:rsid w:val="00AF6ED5"/>
    <w:rsid w:val="00AF747A"/>
    <w:rsid w:val="00AF7698"/>
    <w:rsid w:val="00B0130D"/>
    <w:rsid w:val="00B120A1"/>
    <w:rsid w:val="00B160F5"/>
    <w:rsid w:val="00B21DED"/>
    <w:rsid w:val="00B33639"/>
    <w:rsid w:val="00B459A6"/>
    <w:rsid w:val="00B514C0"/>
    <w:rsid w:val="00B52B6D"/>
    <w:rsid w:val="00B57D87"/>
    <w:rsid w:val="00B665E1"/>
    <w:rsid w:val="00B66A93"/>
    <w:rsid w:val="00B7548E"/>
    <w:rsid w:val="00B81E1B"/>
    <w:rsid w:val="00B85AA7"/>
    <w:rsid w:val="00B85D7C"/>
    <w:rsid w:val="00BA2ACD"/>
    <w:rsid w:val="00BC35C0"/>
    <w:rsid w:val="00BC7FCF"/>
    <w:rsid w:val="00BD6216"/>
    <w:rsid w:val="00BD7524"/>
    <w:rsid w:val="00BE2616"/>
    <w:rsid w:val="00BF17D8"/>
    <w:rsid w:val="00BF1F2F"/>
    <w:rsid w:val="00C0765D"/>
    <w:rsid w:val="00C12ED9"/>
    <w:rsid w:val="00C14AD0"/>
    <w:rsid w:val="00C24A7A"/>
    <w:rsid w:val="00C303D0"/>
    <w:rsid w:val="00C33160"/>
    <w:rsid w:val="00C370CA"/>
    <w:rsid w:val="00C51AC8"/>
    <w:rsid w:val="00C5239E"/>
    <w:rsid w:val="00C548BF"/>
    <w:rsid w:val="00C622D3"/>
    <w:rsid w:val="00C63530"/>
    <w:rsid w:val="00C66FC5"/>
    <w:rsid w:val="00C7502A"/>
    <w:rsid w:val="00C7707C"/>
    <w:rsid w:val="00C770CA"/>
    <w:rsid w:val="00C858FD"/>
    <w:rsid w:val="00C97257"/>
    <w:rsid w:val="00C97AFC"/>
    <w:rsid w:val="00CA20EE"/>
    <w:rsid w:val="00CB0C9B"/>
    <w:rsid w:val="00CB1C9F"/>
    <w:rsid w:val="00CB6AD3"/>
    <w:rsid w:val="00CC25DA"/>
    <w:rsid w:val="00CC411D"/>
    <w:rsid w:val="00CC67CC"/>
    <w:rsid w:val="00CD103E"/>
    <w:rsid w:val="00CD14EC"/>
    <w:rsid w:val="00CD1E83"/>
    <w:rsid w:val="00CD5A04"/>
    <w:rsid w:val="00CE6732"/>
    <w:rsid w:val="00CF0244"/>
    <w:rsid w:val="00CF3AFD"/>
    <w:rsid w:val="00CF4F6C"/>
    <w:rsid w:val="00D00143"/>
    <w:rsid w:val="00D04EB1"/>
    <w:rsid w:val="00D11CCB"/>
    <w:rsid w:val="00D1378E"/>
    <w:rsid w:val="00D31138"/>
    <w:rsid w:val="00D3476F"/>
    <w:rsid w:val="00D510FD"/>
    <w:rsid w:val="00D63CD2"/>
    <w:rsid w:val="00D65247"/>
    <w:rsid w:val="00D74632"/>
    <w:rsid w:val="00D76835"/>
    <w:rsid w:val="00D773AC"/>
    <w:rsid w:val="00DA0813"/>
    <w:rsid w:val="00DA3D95"/>
    <w:rsid w:val="00DB178E"/>
    <w:rsid w:val="00DB2BF8"/>
    <w:rsid w:val="00DB2EAD"/>
    <w:rsid w:val="00DB5432"/>
    <w:rsid w:val="00DB7237"/>
    <w:rsid w:val="00DD6290"/>
    <w:rsid w:val="00DE1FAB"/>
    <w:rsid w:val="00DE1FC2"/>
    <w:rsid w:val="00DE4557"/>
    <w:rsid w:val="00DE75A7"/>
    <w:rsid w:val="00DF088A"/>
    <w:rsid w:val="00DF7023"/>
    <w:rsid w:val="00DF7286"/>
    <w:rsid w:val="00E067F6"/>
    <w:rsid w:val="00E06B96"/>
    <w:rsid w:val="00E1229D"/>
    <w:rsid w:val="00E14FC8"/>
    <w:rsid w:val="00E3232B"/>
    <w:rsid w:val="00E42341"/>
    <w:rsid w:val="00E46C05"/>
    <w:rsid w:val="00E512F0"/>
    <w:rsid w:val="00E5372F"/>
    <w:rsid w:val="00E555E0"/>
    <w:rsid w:val="00E574BE"/>
    <w:rsid w:val="00E80502"/>
    <w:rsid w:val="00E91E1B"/>
    <w:rsid w:val="00EA67B6"/>
    <w:rsid w:val="00EC1849"/>
    <w:rsid w:val="00EC29E4"/>
    <w:rsid w:val="00EC3AF7"/>
    <w:rsid w:val="00EC3F3C"/>
    <w:rsid w:val="00ED2526"/>
    <w:rsid w:val="00EE4775"/>
    <w:rsid w:val="00EE4895"/>
    <w:rsid w:val="00EF04A1"/>
    <w:rsid w:val="00EF1182"/>
    <w:rsid w:val="00F070DD"/>
    <w:rsid w:val="00F13A75"/>
    <w:rsid w:val="00F1729F"/>
    <w:rsid w:val="00F20618"/>
    <w:rsid w:val="00F223AD"/>
    <w:rsid w:val="00F25FDB"/>
    <w:rsid w:val="00F26C75"/>
    <w:rsid w:val="00F3462A"/>
    <w:rsid w:val="00F43389"/>
    <w:rsid w:val="00F4539F"/>
    <w:rsid w:val="00F521B7"/>
    <w:rsid w:val="00F5240D"/>
    <w:rsid w:val="00F60A96"/>
    <w:rsid w:val="00F627BC"/>
    <w:rsid w:val="00F675AC"/>
    <w:rsid w:val="00F76CC2"/>
    <w:rsid w:val="00F81C6B"/>
    <w:rsid w:val="00F82ADD"/>
    <w:rsid w:val="00F87443"/>
    <w:rsid w:val="00F90B8B"/>
    <w:rsid w:val="00F93DA4"/>
    <w:rsid w:val="00F94154"/>
    <w:rsid w:val="00FA3434"/>
    <w:rsid w:val="00FB238F"/>
    <w:rsid w:val="00FB3922"/>
    <w:rsid w:val="00FC1EE7"/>
    <w:rsid w:val="00FC53E1"/>
    <w:rsid w:val="00FC5C27"/>
    <w:rsid w:val="00FD1766"/>
    <w:rsid w:val="00FD6AAA"/>
    <w:rsid w:val="00FD6AAD"/>
    <w:rsid w:val="00FF0101"/>
    <w:rsid w:val="00FF5713"/>
    <w:rsid w:val="00FF69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A3"/>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452A3"/>
    <w:rPr>
      <w:b/>
      <w:bCs/>
    </w:rPr>
  </w:style>
  <w:style w:type="paragraph" w:customStyle="1" w:styleId="Char">
    <w:name w:val="Char"/>
    <w:autoRedefine/>
    <w:rsid w:val="006452A3"/>
    <w:pPr>
      <w:tabs>
        <w:tab w:val="left" w:pos="1152"/>
      </w:tabs>
      <w:spacing w:before="120" w:after="120" w:line="312" w:lineRule="auto"/>
    </w:pPr>
    <w:rPr>
      <w:rFonts w:ascii="Arial" w:eastAsia="Times New Roman" w:hAnsi="Arial" w:cs="Arial"/>
      <w:sz w:val="26"/>
      <w:szCs w:val="26"/>
      <w:lang w:val="en-US"/>
    </w:rPr>
  </w:style>
  <w:style w:type="paragraph" w:styleId="Footer">
    <w:name w:val="footer"/>
    <w:basedOn w:val="Normal"/>
    <w:link w:val="FooterChar"/>
    <w:rsid w:val="006452A3"/>
    <w:pPr>
      <w:tabs>
        <w:tab w:val="center" w:pos="4320"/>
        <w:tab w:val="right" w:pos="8640"/>
      </w:tabs>
    </w:pPr>
  </w:style>
  <w:style w:type="character" w:customStyle="1" w:styleId="FooterChar">
    <w:name w:val="Footer Char"/>
    <w:basedOn w:val="DefaultParagraphFont"/>
    <w:link w:val="Footer"/>
    <w:rsid w:val="006452A3"/>
    <w:rPr>
      <w:rFonts w:eastAsia="Times New Roman" w:cs="Times New Roman"/>
      <w:szCs w:val="28"/>
      <w:lang w:val="en-US"/>
    </w:rPr>
  </w:style>
  <w:style w:type="character" w:styleId="PageNumber">
    <w:name w:val="page number"/>
    <w:basedOn w:val="DefaultParagraphFont"/>
    <w:rsid w:val="006452A3"/>
  </w:style>
  <w:style w:type="paragraph" w:customStyle="1" w:styleId="Char0">
    <w:name w:val="Char"/>
    <w:basedOn w:val="Normal"/>
    <w:rsid w:val="00CB0C9B"/>
    <w:pPr>
      <w:spacing w:after="160" w:line="240" w:lineRule="exact"/>
    </w:pPr>
    <w:rPr>
      <w:rFonts w:ascii="Verdana" w:hAnsi="Verdana"/>
      <w:sz w:val="20"/>
      <w:szCs w:val="20"/>
    </w:rPr>
  </w:style>
  <w:style w:type="table" w:styleId="TableGrid">
    <w:name w:val="Table Grid"/>
    <w:basedOn w:val="TableNormal"/>
    <w:rsid w:val="00650C61"/>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2F03"/>
    <w:pPr>
      <w:ind w:left="720"/>
      <w:contextualSpacing/>
    </w:pPr>
  </w:style>
  <w:style w:type="paragraph" w:customStyle="1" w:styleId="DefaultParagraphFontParaCharCharCharCharChar">
    <w:name w:val="Default Paragraph Font Para Char Char Char Char Char"/>
    <w:autoRedefine/>
    <w:rsid w:val="00FB238F"/>
    <w:pPr>
      <w:tabs>
        <w:tab w:val="left" w:pos="1152"/>
      </w:tabs>
      <w:spacing w:before="120" w:after="120" w:line="312" w:lineRule="auto"/>
    </w:pPr>
    <w:rPr>
      <w:rFonts w:ascii="Arial" w:eastAsia="Times New Roman" w:hAnsi="Arial" w:cs="Arial"/>
      <w:sz w:val="26"/>
      <w:szCs w:val="26"/>
      <w:lang w:val="en-US"/>
    </w:rPr>
  </w:style>
  <w:style w:type="paragraph" w:styleId="FootnoteText">
    <w:name w:val="footnote text"/>
    <w:basedOn w:val="Normal"/>
    <w:link w:val="FootnoteTextChar"/>
    <w:semiHidden/>
    <w:rsid w:val="00FB238F"/>
    <w:rPr>
      <w:sz w:val="20"/>
      <w:szCs w:val="20"/>
    </w:rPr>
  </w:style>
  <w:style w:type="character" w:customStyle="1" w:styleId="FootnoteTextChar">
    <w:name w:val="Footnote Text Char"/>
    <w:basedOn w:val="DefaultParagraphFont"/>
    <w:link w:val="FootnoteText"/>
    <w:semiHidden/>
    <w:rsid w:val="00FB238F"/>
    <w:rPr>
      <w:rFonts w:eastAsia="Times New Roman" w:cs="Times New Roman"/>
      <w:sz w:val="20"/>
      <w:szCs w:val="20"/>
      <w:lang w:val="en-US"/>
    </w:rPr>
  </w:style>
  <w:style w:type="character" w:styleId="FootnoteReference">
    <w:name w:val="footnote reference"/>
    <w:basedOn w:val="DefaultParagraphFont"/>
    <w:semiHidden/>
    <w:rsid w:val="00FB238F"/>
    <w:rPr>
      <w:vertAlign w:val="superscript"/>
    </w:rPr>
  </w:style>
  <w:style w:type="paragraph" w:styleId="NormalWeb">
    <w:name w:val="Normal (Web)"/>
    <w:basedOn w:val="Normal"/>
    <w:rsid w:val="00A07188"/>
    <w:pPr>
      <w:spacing w:before="100" w:beforeAutospacing="1" w:after="100" w:afterAutospacing="1"/>
    </w:pPr>
    <w:rPr>
      <w:sz w:val="24"/>
      <w:szCs w:val="24"/>
    </w:rPr>
  </w:style>
  <w:style w:type="paragraph" w:styleId="Header">
    <w:name w:val="header"/>
    <w:basedOn w:val="Normal"/>
    <w:link w:val="HeaderChar"/>
    <w:uiPriority w:val="99"/>
    <w:unhideWhenUsed/>
    <w:rsid w:val="00F675AC"/>
    <w:pPr>
      <w:tabs>
        <w:tab w:val="center" w:pos="4513"/>
        <w:tab w:val="right" w:pos="9026"/>
      </w:tabs>
    </w:pPr>
  </w:style>
  <w:style w:type="character" w:customStyle="1" w:styleId="HeaderChar">
    <w:name w:val="Header Char"/>
    <w:basedOn w:val="DefaultParagraphFont"/>
    <w:link w:val="Header"/>
    <w:uiPriority w:val="99"/>
    <w:rsid w:val="00F675AC"/>
    <w:rPr>
      <w:rFonts w:eastAsia="Times New Roman" w:cs="Times New Roman"/>
      <w:szCs w:val="28"/>
      <w:lang w:val="en-US"/>
    </w:rPr>
  </w:style>
  <w:style w:type="paragraph" w:styleId="BodyText">
    <w:name w:val="Body Text"/>
    <w:basedOn w:val="Normal"/>
    <w:link w:val="BodyTextChar"/>
    <w:rsid w:val="00E1229D"/>
    <w:pPr>
      <w:jc w:val="both"/>
    </w:pPr>
    <w:rPr>
      <w:szCs w:val="24"/>
    </w:rPr>
  </w:style>
  <w:style w:type="character" w:customStyle="1" w:styleId="BodyTextChar">
    <w:name w:val="Body Text Char"/>
    <w:basedOn w:val="DefaultParagraphFont"/>
    <w:link w:val="BodyText"/>
    <w:rsid w:val="00E1229D"/>
    <w:rPr>
      <w:rFonts w:eastAsia="Times New Roman" w:cs="Times New Roman"/>
      <w:szCs w:val="24"/>
      <w:lang w:val="en-US"/>
    </w:rPr>
  </w:style>
  <w:style w:type="paragraph" w:styleId="BodyTextIndent3">
    <w:name w:val="Body Text Indent 3"/>
    <w:basedOn w:val="Normal"/>
    <w:link w:val="BodyTextIndent3Char"/>
    <w:semiHidden/>
    <w:unhideWhenUsed/>
    <w:rsid w:val="00F627BC"/>
    <w:pPr>
      <w:spacing w:after="120"/>
      <w:ind w:left="360"/>
    </w:pPr>
    <w:rPr>
      <w:sz w:val="16"/>
      <w:szCs w:val="16"/>
    </w:rPr>
  </w:style>
  <w:style w:type="character" w:customStyle="1" w:styleId="BodyTextIndent3Char">
    <w:name w:val="Body Text Indent 3 Char"/>
    <w:basedOn w:val="DefaultParagraphFont"/>
    <w:link w:val="BodyTextIndent3"/>
    <w:semiHidden/>
    <w:rsid w:val="00F627BC"/>
    <w:rPr>
      <w:rFonts w:eastAsia="Times New Roman" w:cs="Times New Roman"/>
      <w:sz w:val="16"/>
      <w:szCs w:val="16"/>
      <w:lang w:val="en-US"/>
    </w:rPr>
  </w:style>
  <w:style w:type="paragraph" w:styleId="BodyTextIndent2">
    <w:name w:val="Body Text Indent 2"/>
    <w:basedOn w:val="Normal"/>
    <w:link w:val="BodyTextIndent2Char"/>
    <w:unhideWhenUsed/>
    <w:rsid w:val="00DF088A"/>
    <w:pPr>
      <w:spacing w:after="120" w:line="480" w:lineRule="auto"/>
      <w:ind w:left="360"/>
    </w:pPr>
  </w:style>
  <w:style w:type="character" w:customStyle="1" w:styleId="BodyTextIndent2Char">
    <w:name w:val="Body Text Indent 2 Char"/>
    <w:basedOn w:val="DefaultParagraphFont"/>
    <w:link w:val="BodyTextIndent2"/>
    <w:rsid w:val="00DF088A"/>
    <w:rPr>
      <w:rFonts w:eastAsia="Times New Roman" w:cs="Times New Roman"/>
      <w:szCs w:val="28"/>
      <w:lang w:val="en-US"/>
    </w:rPr>
  </w:style>
  <w:style w:type="paragraph" w:styleId="BodyTextIndent">
    <w:name w:val="Body Text Indent"/>
    <w:basedOn w:val="Normal"/>
    <w:link w:val="BodyTextIndentChar"/>
    <w:unhideWhenUsed/>
    <w:rsid w:val="005D1ABD"/>
    <w:pPr>
      <w:spacing w:after="120"/>
      <w:ind w:left="360"/>
    </w:pPr>
  </w:style>
  <w:style w:type="character" w:customStyle="1" w:styleId="BodyTextIndentChar">
    <w:name w:val="Body Text Indent Char"/>
    <w:basedOn w:val="DefaultParagraphFont"/>
    <w:link w:val="BodyTextIndent"/>
    <w:rsid w:val="005D1ABD"/>
    <w:rPr>
      <w:rFonts w:eastAsia="Times New Roman" w:cs="Times New Roman"/>
      <w:szCs w:val="28"/>
      <w:lang w:val="en-US"/>
    </w:rPr>
  </w:style>
  <w:style w:type="paragraph" w:styleId="BodyText3">
    <w:name w:val="Body Text 3"/>
    <w:basedOn w:val="Normal"/>
    <w:link w:val="BodyText3Char"/>
    <w:unhideWhenUsed/>
    <w:rsid w:val="006F3B08"/>
    <w:pPr>
      <w:spacing w:after="120"/>
    </w:pPr>
    <w:rPr>
      <w:sz w:val="16"/>
      <w:szCs w:val="16"/>
    </w:rPr>
  </w:style>
  <w:style w:type="character" w:customStyle="1" w:styleId="BodyText3Char">
    <w:name w:val="Body Text 3 Char"/>
    <w:basedOn w:val="DefaultParagraphFont"/>
    <w:link w:val="BodyText3"/>
    <w:rsid w:val="006F3B08"/>
    <w:rPr>
      <w:rFonts w:eastAsia="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A3"/>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452A3"/>
    <w:rPr>
      <w:b/>
      <w:bCs/>
    </w:rPr>
  </w:style>
  <w:style w:type="paragraph" w:customStyle="1" w:styleId="Char">
    <w:name w:val="Char"/>
    <w:autoRedefine/>
    <w:rsid w:val="006452A3"/>
    <w:pPr>
      <w:tabs>
        <w:tab w:val="left" w:pos="1152"/>
      </w:tabs>
      <w:spacing w:before="120" w:after="120" w:line="312" w:lineRule="auto"/>
    </w:pPr>
    <w:rPr>
      <w:rFonts w:ascii="Arial" w:eastAsia="Times New Roman" w:hAnsi="Arial" w:cs="Arial"/>
      <w:sz w:val="26"/>
      <w:szCs w:val="26"/>
      <w:lang w:val="en-US"/>
    </w:rPr>
  </w:style>
  <w:style w:type="paragraph" w:styleId="Footer">
    <w:name w:val="footer"/>
    <w:basedOn w:val="Normal"/>
    <w:link w:val="FooterChar"/>
    <w:rsid w:val="006452A3"/>
    <w:pPr>
      <w:tabs>
        <w:tab w:val="center" w:pos="4320"/>
        <w:tab w:val="right" w:pos="8640"/>
      </w:tabs>
    </w:pPr>
  </w:style>
  <w:style w:type="character" w:customStyle="1" w:styleId="FooterChar">
    <w:name w:val="Footer Char"/>
    <w:basedOn w:val="DefaultParagraphFont"/>
    <w:link w:val="Footer"/>
    <w:rsid w:val="006452A3"/>
    <w:rPr>
      <w:rFonts w:eastAsia="Times New Roman" w:cs="Times New Roman"/>
      <w:szCs w:val="28"/>
      <w:lang w:val="en-US"/>
    </w:rPr>
  </w:style>
  <w:style w:type="character" w:styleId="PageNumber">
    <w:name w:val="page number"/>
    <w:basedOn w:val="DefaultParagraphFont"/>
    <w:rsid w:val="006452A3"/>
  </w:style>
  <w:style w:type="paragraph" w:customStyle="1" w:styleId="Char0">
    <w:name w:val="Char"/>
    <w:basedOn w:val="Normal"/>
    <w:rsid w:val="00CB0C9B"/>
    <w:pPr>
      <w:spacing w:after="160" w:line="240" w:lineRule="exact"/>
    </w:pPr>
    <w:rPr>
      <w:rFonts w:ascii="Verdana" w:hAnsi="Verdana"/>
      <w:sz w:val="20"/>
      <w:szCs w:val="20"/>
    </w:rPr>
  </w:style>
  <w:style w:type="table" w:styleId="TableGrid">
    <w:name w:val="Table Grid"/>
    <w:basedOn w:val="TableNormal"/>
    <w:rsid w:val="00650C61"/>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2F03"/>
    <w:pPr>
      <w:ind w:left="720"/>
      <w:contextualSpacing/>
    </w:pPr>
  </w:style>
  <w:style w:type="paragraph" w:customStyle="1" w:styleId="DefaultParagraphFontParaCharCharCharCharChar">
    <w:name w:val="Default Paragraph Font Para Char Char Char Char Char"/>
    <w:autoRedefine/>
    <w:rsid w:val="00FB238F"/>
    <w:pPr>
      <w:tabs>
        <w:tab w:val="left" w:pos="1152"/>
      </w:tabs>
      <w:spacing w:before="120" w:after="120" w:line="312" w:lineRule="auto"/>
    </w:pPr>
    <w:rPr>
      <w:rFonts w:ascii="Arial" w:eastAsia="Times New Roman" w:hAnsi="Arial" w:cs="Arial"/>
      <w:sz w:val="26"/>
      <w:szCs w:val="26"/>
      <w:lang w:val="en-US"/>
    </w:rPr>
  </w:style>
  <w:style w:type="paragraph" w:styleId="FootnoteText">
    <w:name w:val="footnote text"/>
    <w:basedOn w:val="Normal"/>
    <w:link w:val="FootnoteTextChar"/>
    <w:semiHidden/>
    <w:rsid w:val="00FB238F"/>
    <w:rPr>
      <w:sz w:val="20"/>
      <w:szCs w:val="20"/>
    </w:rPr>
  </w:style>
  <w:style w:type="character" w:customStyle="1" w:styleId="FootnoteTextChar">
    <w:name w:val="Footnote Text Char"/>
    <w:basedOn w:val="DefaultParagraphFont"/>
    <w:link w:val="FootnoteText"/>
    <w:semiHidden/>
    <w:rsid w:val="00FB238F"/>
    <w:rPr>
      <w:rFonts w:eastAsia="Times New Roman" w:cs="Times New Roman"/>
      <w:sz w:val="20"/>
      <w:szCs w:val="20"/>
      <w:lang w:val="en-US"/>
    </w:rPr>
  </w:style>
  <w:style w:type="character" w:styleId="FootnoteReference">
    <w:name w:val="footnote reference"/>
    <w:basedOn w:val="DefaultParagraphFont"/>
    <w:semiHidden/>
    <w:rsid w:val="00FB238F"/>
    <w:rPr>
      <w:vertAlign w:val="superscript"/>
    </w:rPr>
  </w:style>
  <w:style w:type="paragraph" w:styleId="NormalWeb">
    <w:name w:val="Normal (Web)"/>
    <w:basedOn w:val="Normal"/>
    <w:rsid w:val="00A07188"/>
    <w:pPr>
      <w:spacing w:before="100" w:beforeAutospacing="1" w:after="100" w:afterAutospacing="1"/>
    </w:pPr>
    <w:rPr>
      <w:sz w:val="24"/>
      <w:szCs w:val="24"/>
    </w:rPr>
  </w:style>
  <w:style w:type="paragraph" w:styleId="Header">
    <w:name w:val="header"/>
    <w:basedOn w:val="Normal"/>
    <w:link w:val="HeaderChar"/>
    <w:uiPriority w:val="99"/>
    <w:unhideWhenUsed/>
    <w:rsid w:val="00F675AC"/>
    <w:pPr>
      <w:tabs>
        <w:tab w:val="center" w:pos="4513"/>
        <w:tab w:val="right" w:pos="9026"/>
      </w:tabs>
    </w:pPr>
  </w:style>
  <w:style w:type="character" w:customStyle="1" w:styleId="HeaderChar">
    <w:name w:val="Header Char"/>
    <w:basedOn w:val="DefaultParagraphFont"/>
    <w:link w:val="Header"/>
    <w:uiPriority w:val="99"/>
    <w:rsid w:val="00F675AC"/>
    <w:rPr>
      <w:rFonts w:eastAsia="Times New Roman" w:cs="Times New Roman"/>
      <w:szCs w:val="28"/>
      <w:lang w:val="en-US"/>
    </w:rPr>
  </w:style>
  <w:style w:type="paragraph" w:styleId="BodyText">
    <w:name w:val="Body Text"/>
    <w:basedOn w:val="Normal"/>
    <w:link w:val="BodyTextChar"/>
    <w:rsid w:val="00E1229D"/>
    <w:pPr>
      <w:jc w:val="both"/>
    </w:pPr>
    <w:rPr>
      <w:szCs w:val="24"/>
    </w:rPr>
  </w:style>
  <w:style w:type="character" w:customStyle="1" w:styleId="BodyTextChar">
    <w:name w:val="Body Text Char"/>
    <w:basedOn w:val="DefaultParagraphFont"/>
    <w:link w:val="BodyText"/>
    <w:rsid w:val="00E1229D"/>
    <w:rPr>
      <w:rFonts w:eastAsia="Times New Roman" w:cs="Times New Roman"/>
      <w:szCs w:val="24"/>
      <w:lang w:val="en-US"/>
    </w:rPr>
  </w:style>
  <w:style w:type="paragraph" w:styleId="BodyTextIndent3">
    <w:name w:val="Body Text Indent 3"/>
    <w:basedOn w:val="Normal"/>
    <w:link w:val="BodyTextIndent3Char"/>
    <w:semiHidden/>
    <w:unhideWhenUsed/>
    <w:rsid w:val="00F627BC"/>
    <w:pPr>
      <w:spacing w:after="120"/>
      <w:ind w:left="360"/>
    </w:pPr>
    <w:rPr>
      <w:sz w:val="16"/>
      <w:szCs w:val="16"/>
    </w:rPr>
  </w:style>
  <w:style w:type="character" w:customStyle="1" w:styleId="BodyTextIndent3Char">
    <w:name w:val="Body Text Indent 3 Char"/>
    <w:basedOn w:val="DefaultParagraphFont"/>
    <w:link w:val="BodyTextIndent3"/>
    <w:semiHidden/>
    <w:rsid w:val="00F627BC"/>
    <w:rPr>
      <w:rFonts w:eastAsia="Times New Roman" w:cs="Times New Roman"/>
      <w:sz w:val="16"/>
      <w:szCs w:val="16"/>
      <w:lang w:val="en-US"/>
    </w:rPr>
  </w:style>
  <w:style w:type="paragraph" w:styleId="BodyTextIndent2">
    <w:name w:val="Body Text Indent 2"/>
    <w:basedOn w:val="Normal"/>
    <w:link w:val="BodyTextIndent2Char"/>
    <w:unhideWhenUsed/>
    <w:rsid w:val="00DF088A"/>
    <w:pPr>
      <w:spacing w:after="120" w:line="480" w:lineRule="auto"/>
      <w:ind w:left="360"/>
    </w:pPr>
  </w:style>
  <w:style w:type="character" w:customStyle="1" w:styleId="BodyTextIndent2Char">
    <w:name w:val="Body Text Indent 2 Char"/>
    <w:basedOn w:val="DefaultParagraphFont"/>
    <w:link w:val="BodyTextIndent2"/>
    <w:rsid w:val="00DF088A"/>
    <w:rPr>
      <w:rFonts w:eastAsia="Times New Roman" w:cs="Times New Roman"/>
      <w:szCs w:val="28"/>
      <w:lang w:val="en-US"/>
    </w:rPr>
  </w:style>
  <w:style w:type="paragraph" w:styleId="BodyTextIndent">
    <w:name w:val="Body Text Indent"/>
    <w:basedOn w:val="Normal"/>
    <w:link w:val="BodyTextIndentChar"/>
    <w:unhideWhenUsed/>
    <w:rsid w:val="005D1ABD"/>
    <w:pPr>
      <w:spacing w:after="120"/>
      <w:ind w:left="360"/>
    </w:pPr>
  </w:style>
  <w:style w:type="character" w:customStyle="1" w:styleId="BodyTextIndentChar">
    <w:name w:val="Body Text Indent Char"/>
    <w:basedOn w:val="DefaultParagraphFont"/>
    <w:link w:val="BodyTextIndent"/>
    <w:rsid w:val="005D1ABD"/>
    <w:rPr>
      <w:rFonts w:eastAsia="Times New Roman" w:cs="Times New Roman"/>
      <w:szCs w:val="28"/>
      <w:lang w:val="en-US"/>
    </w:rPr>
  </w:style>
  <w:style w:type="paragraph" w:styleId="BodyText3">
    <w:name w:val="Body Text 3"/>
    <w:basedOn w:val="Normal"/>
    <w:link w:val="BodyText3Char"/>
    <w:unhideWhenUsed/>
    <w:rsid w:val="006F3B08"/>
    <w:pPr>
      <w:spacing w:after="120"/>
    </w:pPr>
    <w:rPr>
      <w:sz w:val="16"/>
      <w:szCs w:val="16"/>
    </w:rPr>
  </w:style>
  <w:style w:type="character" w:customStyle="1" w:styleId="BodyText3Char">
    <w:name w:val="Body Text 3 Char"/>
    <w:basedOn w:val="DefaultParagraphFont"/>
    <w:link w:val="BodyText3"/>
    <w:rsid w:val="006F3B08"/>
    <w:rPr>
      <w:rFonts w:eastAsia="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312875470">
      <w:bodyDiv w:val="1"/>
      <w:marLeft w:val="0"/>
      <w:marRight w:val="0"/>
      <w:marTop w:val="0"/>
      <w:marBottom w:val="0"/>
      <w:divBdr>
        <w:top w:val="none" w:sz="0" w:space="0" w:color="auto"/>
        <w:left w:val="none" w:sz="0" w:space="0" w:color="auto"/>
        <w:bottom w:val="none" w:sz="0" w:space="0" w:color="auto"/>
        <w:right w:val="none" w:sz="0" w:space="0" w:color="auto"/>
      </w:divBdr>
    </w:div>
    <w:div w:id="342974035">
      <w:bodyDiv w:val="1"/>
      <w:marLeft w:val="0"/>
      <w:marRight w:val="0"/>
      <w:marTop w:val="0"/>
      <w:marBottom w:val="0"/>
      <w:divBdr>
        <w:top w:val="none" w:sz="0" w:space="0" w:color="auto"/>
        <w:left w:val="none" w:sz="0" w:space="0" w:color="auto"/>
        <w:bottom w:val="none" w:sz="0" w:space="0" w:color="auto"/>
        <w:right w:val="none" w:sz="0" w:space="0" w:color="auto"/>
      </w:divBdr>
    </w:div>
    <w:div w:id="376583807">
      <w:bodyDiv w:val="1"/>
      <w:marLeft w:val="0"/>
      <w:marRight w:val="0"/>
      <w:marTop w:val="0"/>
      <w:marBottom w:val="0"/>
      <w:divBdr>
        <w:top w:val="none" w:sz="0" w:space="0" w:color="auto"/>
        <w:left w:val="none" w:sz="0" w:space="0" w:color="auto"/>
        <w:bottom w:val="none" w:sz="0" w:space="0" w:color="auto"/>
        <w:right w:val="none" w:sz="0" w:space="0" w:color="auto"/>
      </w:divBdr>
    </w:div>
    <w:div w:id="416291304">
      <w:bodyDiv w:val="1"/>
      <w:marLeft w:val="0"/>
      <w:marRight w:val="0"/>
      <w:marTop w:val="0"/>
      <w:marBottom w:val="0"/>
      <w:divBdr>
        <w:top w:val="none" w:sz="0" w:space="0" w:color="auto"/>
        <w:left w:val="none" w:sz="0" w:space="0" w:color="auto"/>
        <w:bottom w:val="none" w:sz="0" w:space="0" w:color="auto"/>
        <w:right w:val="none" w:sz="0" w:space="0" w:color="auto"/>
      </w:divBdr>
    </w:div>
    <w:div w:id="587349584">
      <w:bodyDiv w:val="1"/>
      <w:marLeft w:val="0"/>
      <w:marRight w:val="0"/>
      <w:marTop w:val="0"/>
      <w:marBottom w:val="0"/>
      <w:divBdr>
        <w:top w:val="none" w:sz="0" w:space="0" w:color="auto"/>
        <w:left w:val="none" w:sz="0" w:space="0" w:color="auto"/>
        <w:bottom w:val="none" w:sz="0" w:space="0" w:color="auto"/>
        <w:right w:val="none" w:sz="0" w:space="0" w:color="auto"/>
      </w:divBdr>
    </w:div>
    <w:div w:id="835850688">
      <w:bodyDiv w:val="1"/>
      <w:marLeft w:val="0"/>
      <w:marRight w:val="0"/>
      <w:marTop w:val="0"/>
      <w:marBottom w:val="0"/>
      <w:divBdr>
        <w:top w:val="none" w:sz="0" w:space="0" w:color="auto"/>
        <w:left w:val="none" w:sz="0" w:space="0" w:color="auto"/>
        <w:bottom w:val="none" w:sz="0" w:space="0" w:color="auto"/>
        <w:right w:val="none" w:sz="0" w:space="0" w:color="auto"/>
      </w:divBdr>
    </w:div>
    <w:div w:id="934478010">
      <w:bodyDiv w:val="1"/>
      <w:marLeft w:val="0"/>
      <w:marRight w:val="0"/>
      <w:marTop w:val="0"/>
      <w:marBottom w:val="0"/>
      <w:divBdr>
        <w:top w:val="none" w:sz="0" w:space="0" w:color="auto"/>
        <w:left w:val="none" w:sz="0" w:space="0" w:color="auto"/>
        <w:bottom w:val="none" w:sz="0" w:space="0" w:color="auto"/>
        <w:right w:val="none" w:sz="0" w:space="0" w:color="auto"/>
      </w:divBdr>
    </w:div>
    <w:div w:id="946815490">
      <w:bodyDiv w:val="1"/>
      <w:marLeft w:val="0"/>
      <w:marRight w:val="0"/>
      <w:marTop w:val="0"/>
      <w:marBottom w:val="0"/>
      <w:divBdr>
        <w:top w:val="none" w:sz="0" w:space="0" w:color="auto"/>
        <w:left w:val="none" w:sz="0" w:space="0" w:color="auto"/>
        <w:bottom w:val="none" w:sz="0" w:space="0" w:color="auto"/>
        <w:right w:val="none" w:sz="0" w:space="0" w:color="auto"/>
      </w:divBdr>
    </w:div>
    <w:div w:id="1001081839">
      <w:bodyDiv w:val="1"/>
      <w:marLeft w:val="0"/>
      <w:marRight w:val="0"/>
      <w:marTop w:val="0"/>
      <w:marBottom w:val="0"/>
      <w:divBdr>
        <w:top w:val="none" w:sz="0" w:space="0" w:color="auto"/>
        <w:left w:val="none" w:sz="0" w:space="0" w:color="auto"/>
        <w:bottom w:val="none" w:sz="0" w:space="0" w:color="auto"/>
        <w:right w:val="none" w:sz="0" w:space="0" w:color="auto"/>
      </w:divBdr>
    </w:div>
    <w:div w:id="1023824414">
      <w:bodyDiv w:val="1"/>
      <w:marLeft w:val="0"/>
      <w:marRight w:val="0"/>
      <w:marTop w:val="0"/>
      <w:marBottom w:val="0"/>
      <w:divBdr>
        <w:top w:val="none" w:sz="0" w:space="0" w:color="auto"/>
        <w:left w:val="none" w:sz="0" w:space="0" w:color="auto"/>
        <w:bottom w:val="none" w:sz="0" w:space="0" w:color="auto"/>
        <w:right w:val="none" w:sz="0" w:space="0" w:color="auto"/>
      </w:divBdr>
    </w:div>
    <w:div w:id="1261451891">
      <w:bodyDiv w:val="1"/>
      <w:marLeft w:val="0"/>
      <w:marRight w:val="0"/>
      <w:marTop w:val="0"/>
      <w:marBottom w:val="0"/>
      <w:divBdr>
        <w:top w:val="none" w:sz="0" w:space="0" w:color="auto"/>
        <w:left w:val="none" w:sz="0" w:space="0" w:color="auto"/>
        <w:bottom w:val="none" w:sz="0" w:space="0" w:color="auto"/>
        <w:right w:val="none" w:sz="0" w:space="0" w:color="auto"/>
      </w:divBdr>
    </w:div>
    <w:div w:id="1306546701">
      <w:bodyDiv w:val="1"/>
      <w:marLeft w:val="0"/>
      <w:marRight w:val="0"/>
      <w:marTop w:val="0"/>
      <w:marBottom w:val="0"/>
      <w:divBdr>
        <w:top w:val="none" w:sz="0" w:space="0" w:color="auto"/>
        <w:left w:val="none" w:sz="0" w:space="0" w:color="auto"/>
        <w:bottom w:val="none" w:sz="0" w:space="0" w:color="auto"/>
        <w:right w:val="none" w:sz="0" w:space="0" w:color="auto"/>
      </w:divBdr>
    </w:div>
    <w:div w:id="1587230638">
      <w:bodyDiv w:val="1"/>
      <w:marLeft w:val="0"/>
      <w:marRight w:val="0"/>
      <w:marTop w:val="0"/>
      <w:marBottom w:val="0"/>
      <w:divBdr>
        <w:top w:val="none" w:sz="0" w:space="0" w:color="auto"/>
        <w:left w:val="none" w:sz="0" w:space="0" w:color="auto"/>
        <w:bottom w:val="none" w:sz="0" w:space="0" w:color="auto"/>
        <w:right w:val="none" w:sz="0" w:space="0" w:color="auto"/>
      </w:divBdr>
    </w:div>
    <w:div w:id="1689066609">
      <w:bodyDiv w:val="1"/>
      <w:marLeft w:val="0"/>
      <w:marRight w:val="0"/>
      <w:marTop w:val="0"/>
      <w:marBottom w:val="0"/>
      <w:divBdr>
        <w:top w:val="none" w:sz="0" w:space="0" w:color="auto"/>
        <w:left w:val="none" w:sz="0" w:space="0" w:color="auto"/>
        <w:bottom w:val="none" w:sz="0" w:space="0" w:color="auto"/>
        <w:right w:val="none" w:sz="0" w:space="0" w:color="auto"/>
      </w:divBdr>
    </w:div>
    <w:div w:id="1718158957">
      <w:bodyDiv w:val="1"/>
      <w:marLeft w:val="0"/>
      <w:marRight w:val="0"/>
      <w:marTop w:val="0"/>
      <w:marBottom w:val="0"/>
      <w:divBdr>
        <w:top w:val="none" w:sz="0" w:space="0" w:color="auto"/>
        <w:left w:val="none" w:sz="0" w:space="0" w:color="auto"/>
        <w:bottom w:val="none" w:sz="0" w:space="0" w:color="auto"/>
        <w:right w:val="none" w:sz="0" w:space="0" w:color="auto"/>
      </w:divBdr>
    </w:div>
    <w:div w:id="1836145983">
      <w:bodyDiv w:val="1"/>
      <w:marLeft w:val="0"/>
      <w:marRight w:val="0"/>
      <w:marTop w:val="0"/>
      <w:marBottom w:val="0"/>
      <w:divBdr>
        <w:top w:val="none" w:sz="0" w:space="0" w:color="auto"/>
        <w:left w:val="none" w:sz="0" w:space="0" w:color="auto"/>
        <w:bottom w:val="none" w:sz="0" w:space="0" w:color="auto"/>
        <w:right w:val="none" w:sz="0" w:space="0" w:color="auto"/>
      </w:divBdr>
    </w:div>
    <w:div w:id="1864434542">
      <w:bodyDiv w:val="1"/>
      <w:marLeft w:val="0"/>
      <w:marRight w:val="0"/>
      <w:marTop w:val="0"/>
      <w:marBottom w:val="0"/>
      <w:divBdr>
        <w:top w:val="none" w:sz="0" w:space="0" w:color="auto"/>
        <w:left w:val="none" w:sz="0" w:space="0" w:color="auto"/>
        <w:bottom w:val="none" w:sz="0" w:space="0" w:color="auto"/>
        <w:right w:val="none" w:sz="0" w:space="0" w:color="auto"/>
      </w:divBdr>
    </w:div>
    <w:div w:id="1980917825">
      <w:bodyDiv w:val="1"/>
      <w:marLeft w:val="0"/>
      <w:marRight w:val="0"/>
      <w:marTop w:val="0"/>
      <w:marBottom w:val="0"/>
      <w:divBdr>
        <w:top w:val="none" w:sz="0" w:space="0" w:color="auto"/>
        <w:left w:val="none" w:sz="0" w:space="0" w:color="auto"/>
        <w:bottom w:val="none" w:sz="0" w:space="0" w:color="auto"/>
        <w:right w:val="none" w:sz="0" w:space="0" w:color="auto"/>
      </w:divBdr>
    </w:div>
    <w:div w:id="1985699760">
      <w:bodyDiv w:val="1"/>
      <w:marLeft w:val="0"/>
      <w:marRight w:val="0"/>
      <w:marTop w:val="0"/>
      <w:marBottom w:val="0"/>
      <w:divBdr>
        <w:top w:val="none" w:sz="0" w:space="0" w:color="auto"/>
        <w:left w:val="none" w:sz="0" w:space="0" w:color="auto"/>
        <w:bottom w:val="none" w:sz="0" w:space="0" w:color="auto"/>
        <w:right w:val="none" w:sz="0" w:space="0" w:color="auto"/>
      </w:divBdr>
    </w:div>
    <w:div w:id="20068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C0D4-C051-430A-BF4B-F9DB53AC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6911</Words>
  <Characters>39396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hoailinh</dc:creator>
  <cp:lastModifiedBy>camly</cp:lastModifiedBy>
  <cp:revision>14</cp:revision>
  <cp:lastPrinted>2019-10-10T01:36:00Z</cp:lastPrinted>
  <dcterms:created xsi:type="dcterms:W3CDTF">2022-03-31T00:35:00Z</dcterms:created>
  <dcterms:modified xsi:type="dcterms:W3CDTF">2022-07-04T09:32:00Z</dcterms:modified>
</cp:coreProperties>
</file>